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44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修武县农业农村局</w:t>
      </w:r>
      <w:r>
        <w:rPr>
          <w:rFonts w:hint="eastAsia" w:ascii="宋体" w:hAnsi="宋体" w:eastAsia="宋体" w:cs="宋体"/>
          <w:b/>
          <w:bCs/>
          <w:sz w:val="28"/>
          <w:szCs w:val="28"/>
          <w:lang w:eastAsia="zh-CN"/>
        </w:rPr>
        <w:t>2022年修武县农村人居环境整治项目监理项目</w:t>
      </w:r>
    </w:p>
    <w:p>
      <w:pPr>
        <w:widowControl w:val="0"/>
        <w:wordWrap/>
        <w:adjustRightInd/>
        <w:snapToGrid/>
        <w:spacing w:line="440" w:lineRule="exact"/>
        <w:jc w:val="center"/>
        <w:textAlignment w:val="auto"/>
        <w:rPr>
          <w:rFonts w:hint="eastAsia"/>
          <w:b/>
          <w:bCs/>
          <w:sz w:val="28"/>
          <w:szCs w:val="28"/>
        </w:rPr>
      </w:pPr>
      <w:r>
        <w:rPr>
          <w:rFonts w:hint="eastAsia" w:ascii="宋体" w:hAnsi="宋体" w:eastAsia="宋体" w:cs="宋体"/>
          <w:b/>
          <w:bCs/>
          <w:sz w:val="28"/>
          <w:szCs w:val="28"/>
        </w:rPr>
        <w:t>中标候选人公示</w:t>
      </w:r>
    </w:p>
    <w:p>
      <w:pPr>
        <w:widowControl w:val="0"/>
        <w:wordWrap/>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河南卓桥工程管理有限公司</w:t>
      </w:r>
      <w:r>
        <w:rPr>
          <w:rFonts w:hint="eastAsia" w:ascii="宋体" w:hAnsi="宋体" w:eastAsia="宋体" w:cs="宋体"/>
          <w:sz w:val="24"/>
          <w:szCs w:val="24"/>
        </w:rPr>
        <w:t>受</w:t>
      </w:r>
      <w:r>
        <w:rPr>
          <w:rFonts w:hint="eastAsia" w:ascii="宋体" w:hAnsi="宋体" w:eastAsia="宋体" w:cs="宋体"/>
          <w:sz w:val="24"/>
          <w:szCs w:val="24"/>
          <w:lang w:eastAsia="zh-CN"/>
        </w:rPr>
        <w:t>修武县农业农村局</w:t>
      </w:r>
      <w:r>
        <w:rPr>
          <w:rFonts w:hint="eastAsia" w:ascii="宋体" w:hAnsi="宋体" w:cs="宋体"/>
          <w:sz w:val="24"/>
          <w:szCs w:val="24"/>
          <w:lang w:val="en-US" w:eastAsia="zh-CN"/>
        </w:rPr>
        <w:t>的</w:t>
      </w:r>
      <w:r>
        <w:rPr>
          <w:rFonts w:hint="eastAsia" w:ascii="宋体" w:hAnsi="宋体" w:eastAsia="宋体" w:cs="宋体"/>
          <w:sz w:val="24"/>
          <w:szCs w:val="24"/>
        </w:rPr>
        <w:t>委托，就</w:t>
      </w:r>
      <w:r>
        <w:rPr>
          <w:rFonts w:hint="eastAsia" w:ascii="宋体" w:hAnsi="宋体" w:eastAsia="宋体" w:cs="宋体"/>
          <w:sz w:val="24"/>
          <w:szCs w:val="24"/>
          <w:lang w:val="en-US" w:eastAsia="zh-CN"/>
        </w:rPr>
        <w:t>修武县农业农村局</w:t>
      </w:r>
      <w:r>
        <w:rPr>
          <w:rFonts w:hint="eastAsia" w:ascii="宋体" w:hAnsi="宋体" w:eastAsia="宋体" w:cs="宋体"/>
          <w:sz w:val="24"/>
          <w:szCs w:val="24"/>
          <w:lang w:eastAsia="zh-CN"/>
        </w:rPr>
        <w:t>2022年修武县农村人居环境整治项目监理项目</w:t>
      </w:r>
      <w:r>
        <w:rPr>
          <w:rFonts w:hint="eastAsia" w:ascii="宋体" w:hAnsi="宋体" w:eastAsia="宋体" w:cs="宋体"/>
          <w:sz w:val="24"/>
          <w:szCs w:val="24"/>
        </w:rPr>
        <w:t>进行公开招标，按规定程序进行了开标、评标，现就本次招标的评标结果及相关信息公示如下：</w:t>
      </w:r>
    </w:p>
    <w:p>
      <w:pPr>
        <w:widowControl w:val="0"/>
        <w:wordWrap/>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修武县农业农村局</w:t>
      </w:r>
      <w:r>
        <w:rPr>
          <w:rFonts w:hint="eastAsia" w:ascii="宋体" w:hAnsi="宋体" w:eastAsia="宋体" w:cs="宋体"/>
          <w:sz w:val="24"/>
          <w:szCs w:val="24"/>
          <w:lang w:eastAsia="zh-CN"/>
        </w:rPr>
        <w:t>2022年修武县农村人居环境整治项目监理项目</w:t>
      </w:r>
    </w:p>
    <w:p>
      <w:pPr>
        <w:widowControl w:val="0"/>
        <w:wordWrap/>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cs="宋体"/>
          <w:sz w:val="24"/>
          <w:szCs w:val="24"/>
          <w:lang w:eastAsia="zh-CN"/>
        </w:rPr>
        <w:t>项目</w:t>
      </w:r>
      <w:r>
        <w:rPr>
          <w:rFonts w:hint="eastAsia" w:ascii="宋体" w:hAnsi="宋体" w:eastAsia="宋体" w:cs="宋体"/>
          <w:sz w:val="24"/>
          <w:szCs w:val="24"/>
        </w:rPr>
        <w:t>编号：</w:t>
      </w:r>
      <w:r>
        <w:rPr>
          <w:rFonts w:hint="eastAsia" w:ascii="宋体" w:hAnsi="宋体" w:eastAsia="宋体" w:cs="宋体"/>
          <w:sz w:val="24"/>
          <w:szCs w:val="24"/>
          <w:lang w:val="en-US" w:eastAsia="zh-CN"/>
        </w:rPr>
        <w:t xml:space="preserve">采购编号：2023-03-16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交易编号： 修交易【2023】JSZ010号</w:t>
      </w:r>
    </w:p>
    <w:p>
      <w:pPr>
        <w:widowControl w:val="0"/>
        <w:wordWrap/>
        <w:adjustRightInd/>
        <w:snapToGrid/>
        <w:spacing w:line="440" w:lineRule="exact"/>
        <w:jc w:val="both"/>
        <w:textAlignment w:val="auto"/>
        <w:rPr>
          <w:rFonts w:hint="eastAsia" w:ascii="宋体" w:hAnsi="宋体" w:eastAsia="宋体" w:cs="宋体"/>
          <w:sz w:val="24"/>
          <w:szCs w:val="24"/>
        </w:rPr>
      </w:pPr>
      <w:r>
        <w:rPr>
          <w:rFonts w:hint="eastAsia" w:ascii="宋体" w:hAnsi="宋体" w:cs="宋体"/>
          <w:sz w:val="24"/>
          <w:szCs w:val="24"/>
          <w:lang w:val="en-US" w:eastAsia="zh-CN"/>
        </w:rPr>
        <w:t>三</w:t>
      </w:r>
      <w:r>
        <w:rPr>
          <w:rFonts w:hint="eastAsia" w:ascii="宋体" w:hAnsi="宋体" w:eastAsia="宋体" w:cs="宋体"/>
          <w:sz w:val="24"/>
          <w:szCs w:val="24"/>
        </w:rPr>
        <w:t>、招标公告发布媒体及日期：</w:t>
      </w:r>
    </w:p>
    <w:p>
      <w:pPr>
        <w:widowControl w:val="0"/>
        <w:wordWrap/>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本项目招标公告于202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日在</w:t>
      </w:r>
      <w:r>
        <w:rPr>
          <w:rFonts w:hint="eastAsia" w:ascii="宋体" w:hAnsi="宋体" w:cs="宋体"/>
          <w:color w:val="auto"/>
          <w:kern w:val="0"/>
          <w:sz w:val="24"/>
          <w:highlight w:val="none"/>
        </w:rPr>
        <w:t>《焦作市公共资源交易中心网》、《</w:t>
      </w:r>
      <w:r>
        <w:rPr>
          <w:rFonts w:hint="eastAsia" w:ascii="宋体" w:hAnsi="宋体" w:cs="宋体"/>
          <w:color w:val="auto"/>
          <w:sz w:val="24"/>
          <w:szCs w:val="22"/>
          <w:highlight w:val="none"/>
        </w:rPr>
        <w:t>修武县公共资源交易中心网》</w:t>
      </w:r>
      <w:r>
        <w:rPr>
          <w:rFonts w:hint="eastAsia" w:ascii="宋体" w:hAnsi="宋体" w:cs="宋体"/>
          <w:color w:val="auto"/>
          <w:kern w:val="0"/>
          <w:sz w:val="24"/>
          <w:highlight w:val="none"/>
        </w:rPr>
        <w:t>上发布。</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四</w:t>
      </w:r>
      <w:r>
        <w:rPr>
          <w:rFonts w:hint="eastAsia" w:ascii="宋体" w:hAnsi="宋体" w:eastAsia="宋体" w:cs="宋体"/>
          <w:sz w:val="24"/>
          <w:szCs w:val="24"/>
        </w:rPr>
        <w:t>、评标信息：</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1.评标日期：202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2.评标地点：修武县公共资源交易中心第</w:t>
      </w:r>
      <w:r>
        <w:rPr>
          <w:rFonts w:hint="eastAsia" w:ascii="宋体" w:hAnsi="宋体" w:cs="宋体"/>
          <w:sz w:val="24"/>
          <w:szCs w:val="24"/>
          <w:lang w:val="en-US" w:eastAsia="zh-CN"/>
        </w:rPr>
        <w:t>一</w:t>
      </w:r>
      <w:r>
        <w:rPr>
          <w:rFonts w:hint="eastAsia" w:ascii="宋体" w:hAnsi="宋体" w:eastAsia="宋体" w:cs="宋体"/>
          <w:sz w:val="24"/>
          <w:szCs w:val="24"/>
        </w:rPr>
        <w:t>评标室</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、评标结果：</w:t>
      </w:r>
    </w:p>
    <w:p>
      <w:pPr>
        <w:widowControl w:val="0"/>
        <w:tabs>
          <w:tab w:val="left" w:pos="6881"/>
        </w:tabs>
        <w:wordWrap/>
        <w:adjustRightInd/>
        <w:snapToGrid/>
        <w:spacing w:line="440" w:lineRule="exact"/>
        <w:textAlignment w:val="auto"/>
        <w:rPr>
          <w:rFonts w:hint="eastAsia" w:ascii="宋体" w:hAnsi="宋体" w:cs="宋体"/>
          <w:sz w:val="24"/>
          <w:szCs w:val="24"/>
          <w:lang w:eastAsia="zh-CN"/>
        </w:rPr>
      </w:pPr>
      <w:r>
        <w:rPr>
          <w:rFonts w:hint="eastAsia" w:ascii="宋体" w:hAnsi="宋体" w:eastAsia="宋体" w:cs="宋体"/>
          <w:sz w:val="24"/>
          <w:szCs w:val="24"/>
        </w:rPr>
        <w:t>第一中标候选人：河南省光大建设管理有限公司</w:t>
      </w:r>
      <w:r>
        <w:rPr>
          <w:rFonts w:hint="eastAsia" w:ascii="宋体" w:hAnsi="宋体" w:cs="宋体"/>
          <w:sz w:val="24"/>
          <w:szCs w:val="24"/>
          <w:lang w:val="en-US" w:eastAsia="zh-CN"/>
        </w:rPr>
        <w:t xml:space="preserve"> </w:t>
      </w:r>
      <w:r>
        <w:rPr>
          <w:rFonts w:hint="eastAsia" w:ascii="宋体" w:hAnsi="宋体" w:cs="宋体"/>
          <w:sz w:val="24"/>
          <w:szCs w:val="24"/>
          <w:lang w:val="en-US" w:eastAsia="zh-CN"/>
        </w:rPr>
        <w:tab/>
      </w:r>
      <w:bookmarkStart w:id="1" w:name="_GoBack"/>
      <w:bookmarkEnd w:id="1"/>
    </w:p>
    <w:p>
      <w:pPr>
        <w:widowControl w:val="0"/>
        <w:wordWrap/>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报价：</w:t>
      </w:r>
      <w:r>
        <w:rPr>
          <w:rFonts w:hint="eastAsia" w:ascii="宋体" w:hAnsi="宋体" w:cs="宋体"/>
          <w:sz w:val="24"/>
          <w:szCs w:val="24"/>
          <w:lang w:val="en-US" w:eastAsia="zh-CN"/>
        </w:rPr>
        <w:t xml:space="preserve"> 564000.00 </w:t>
      </w:r>
      <w:r>
        <w:rPr>
          <w:rFonts w:hint="eastAsia" w:ascii="宋体" w:hAnsi="宋体" w:eastAsia="宋体" w:cs="宋体"/>
          <w:sz w:val="24"/>
          <w:szCs w:val="24"/>
          <w:lang w:val="en-US" w:eastAsia="zh-CN"/>
        </w:rPr>
        <w:t xml:space="preserve">元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得分：</w:t>
      </w:r>
      <w:r>
        <w:rPr>
          <w:rFonts w:hint="eastAsia" w:ascii="宋体" w:hAnsi="宋体" w:cs="宋体"/>
          <w:sz w:val="24"/>
          <w:szCs w:val="24"/>
          <w:lang w:val="en-US" w:eastAsia="zh-CN"/>
        </w:rPr>
        <w:t xml:space="preserve">88.33 </w:t>
      </w:r>
      <w:r>
        <w:rPr>
          <w:rFonts w:hint="eastAsia" w:ascii="宋体" w:hAnsi="宋体" w:eastAsia="宋体" w:cs="宋体"/>
          <w:sz w:val="24"/>
          <w:szCs w:val="24"/>
          <w:lang w:val="en-US" w:eastAsia="zh-CN"/>
        </w:rPr>
        <w:t>分</w:t>
      </w:r>
    </w:p>
    <w:p>
      <w:pPr>
        <w:widowControl w:val="0"/>
        <w:wordWrap/>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sz w:val="24"/>
          <w:szCs w:val="24"/>
        </w:rPr>
        <w:t>监理期限</w:t>
      </w:r>
      <w:r>
        <w:rPr>
          <w:rFonts w:hint="eastAsia" w:ascii="宋体" w:hAnsi="宋体" w:eastAsia="宋体" w:cs="宋体"/>
          <w:sz w:val="24"/>
          <w:szCs w:val="24"/>
          <w:lang w:val="en-US" w:eastAsia="zh-CN"/>
        </w:rPr>
        <w:t>：</w:t>
      </w:r>
      <w:r>
        <w:rPr>
          <w:rFonts w:hint="eastAsia" w:ascii="宋体" w:hAnsi="宋体"/>
          <w:sz w:val="24"/>
          <w:szCs w:val="24"/>
          <w:lang w:val="en-US" w:eastAsia="zh-CN"/>
        </w:rPr>
        <w:t>同施工期限</w:t>
      </w:r>
      <w:r>
        <w:rPr>
          <w:rFonts w:hint="eastAsia" w:ascii="宋体" w:hAnsi="宋体" w:eastAsia="宋体" w:cs="宋体"/>
          <w:sz w:val="24"/>
          <w:szCs w:val="24"/>
          <w:lang w:val="en-US" w:eastAsia="zh-CN"/>
        </w:rPr>
        <w:t>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质量：合格</w:t>
      </w:r>
    </w:p>
    <w:p>
      <w:pPr>
        <w:widowControl w:val="0"/>
        <w:wordWrap/>
        <w:adjustRightInd/>
        <w:snapToGrid/>
        <w:spacing w:line="440" w:lineRule="exac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项目</w:t>
      </w:r>
      <w:r>
        <w:rPr>
          <w:rFonts w:hint="eastAsia" w:ascii="宋体" w:hAnsi="宋体" w:cs="宋体"/>
          <w:sz w:val="24"/>
          <w:szCs w:val="24"/>
          <w:lang w:val="en-US" w:eastAsia="zh-CN"/>
        </w:rPr>
        <w:t>总监</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 xml:space="preserve">宋玉清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证书编号：</w:t>
      </w:r>
      <w:r>
        <w:rPr>
          <w:rFonts w:hint="eastAsia" w:ascii="宋体" w:hAnsi="宋体" w:cs="宋体"/>
          <w:sz w:val="24"/>
          <w:szCs w:val="24"/>
          <w:lang w:val="en-US" w:eastAsia="zh-CN"/>
        </w:rPr>
        <w:t xml:space="preserve">00578018  </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第二中标候选人：新恒丰咨询集团有限公司 </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投标报价：528000.00 元        得分：82.90分</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rPr>
        <w:t>监理期限</w:t>
      </w:r>
      <w:r>
        <w:rPr>
          <w:rFonts w:hint="eastAsia" w:ascii="宋体" w:hAnsi="宋体" w:cs="宋体"/>
          <w:sz w:val="24"/>
          <w:szCs w:val="24"/>
          <w:highlight w:val="none"/>
          <w:lang w:val="en-US" w:eastAsia="zh-CN"/>
        </w:rPr>
        <w:t>:</w:t>
      </w:r>
      <w:r>
        <w:rPr>
          <w:rFonts w:hint="eastAsia" w:ascii="宋体" w:hAnsi="宋体"/>
          <w:sz w:val="24"/>
          <w:szCs w:val="24"/>
          <w:lang w:val="en-US" w:eastAsia="zh-CN"/>
        </w:rPr>
        <w:t>同施工期限</w:t>
      </w:r>
      <w:r>
        <w:rPr>
          <w:rFonts w:hint="eastAsia" w:ascii="宋体" w:hAnsi="宋体" w:cs="宋体"/>
          <w:sz w:val="24"/>
          <w:szCs w:val="24"/>
          <w:highlight w:val="none"/>
          <w:lang w:val="en-US" w:eastAsia="zh-CN"/>
        </w:rPr>
        <w:t>            质量：合格</w:t>
      </w:r>
    </w:p>
    <w:p>
      <w:pPr>
        <w:widowControl w:val="0"/>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w:t>
      </w:r>
      <w:r>
        <w:rPr>
          <w:rFonts w:hint="eastAsia" w:ascii="宋体" w:hAnsi="宋体" w:cs="宋体"/>
          <w:sz w:val="24"/>
          <w:szCs w:val="24"/>
          <w:lang w:val="en-US" w:eastAsia="zh-CN"/>
        </w:rPr>
        <w:t>总监</w:t>
      </w:r>
      <w:r>
        <w:rPr>
          <w:rFonts w:hint="eastAsia" w:ascii="宋体" w:hAnsi="宋体" w:cs="宋体"/>
          <w:sz w:val="24"/>
          <w:szCs w:val="24"/>
          <w:highlight w:val="none"/>
          <w:lang w:val="en-US" w:eastAsia="zh-CN"/>
        </w:rPr>
        <w:t>：裴千里              证书编号：00375191</w:t>
      </w:r>
      <w:r>
        <w:rPr>
          <w:rFonts w:hint="eastAsia" w:ascii="宋体" w:hAnsi="宋体" w:cs="宋体"/>
          <w:sz w:val="24"/>
          <w:szCs w:val="24"/>
          <w:lang w:val="en-US" w:eastAsia="zh-CN"/>
        </w:rPr>
        <w:t xml:space="preserve"> </w:t>
      </w:r>
    </w:p>
    <w:p>
      <w:pPr>
        <w:widowControl w:val="0"/>
        <w:wordWrap/>
        <w:adjustRightInd/>
        <w:snapToGrid/>
        <w:spacing w:line="440" w:lineRule="exac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第三中标候选人：河南万安工程咨询有限公司  </w:t>
      </w:r>
    </w:p>
    <w:p>
      <w:pPr>
        <w:widowControl w:val="0"/>
        <w:tabs>
          <w:tab w:val="left" w:pos="6056"/>
        </w:tabs>
        <w:wordWrap/>
        <w:adjustRightInd/>
        <w:snapToGrid/>
        <w:spacing w:line="440" w:lineRule="exac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投标报价：509800.00 元       得分：82.50分</w:t>
      </w:r>
      <w:r>
        <w:rPr>
          <w:rFonts w:hint="eastAsia" w:ascii="宋体" w:hAnsi="宋体" w:cs="宋体"/>
          <w:sz w:val="24"/>
          <w:szCs w:val="24"/>
          <w:highlight w:val="none"/>
          <w:lang w:val="en-US" w:eastAsia="zh-CN"/>
        </w:rPr>
        <w:tab/>
      </w:r>
    </w:p>
    <w:p>
      <w:pPr>
        <w:widowControl w:val="0"/>
        <w:wordWrap/>
        <w:adjustRightInd/>
        <w:snapToGrid/>
        <w:spacing w:line="440" w:lineRule="exact"/>
        <w:textAlignment w:val="auto"/>
        <w:rPr>
          <w:rFonts w:hint="default" w:ascii="宋体" w:hAnsi="宋体" w:cs="宋体"/>
          <w:sz w:val="24"/>
          <w:szCs w:val="24"/>
          <w:highlight w:val="none"/>
          <w:lang w:val="en-US" w:eastAsia="zh-CN"/>
        </w:rPr>
      </w:pPr>
      <w:r>
        <w:rPr>
          <w:rFonts w:hint="eastAsia" w:ascii="宋体" w:hAnsi="宋体" w:cs="宋体"/>
          <w:sz w:val="24"/>
          <w:szCs w:val="24"/>
        </w:rPr>
        <w:t>监理期限</w:t>
      </w:r>
      <w:r>
        <w:rPr>
          <w:rFonts w:hint="eastAsia" w:ascii="宋体" w:hAnsi="宋体" w:cs="宋体"/>
          <w:sz w:val="24"/>
          <w:szCs w:val="24"/>
          <w:highlight w:val="none"/>
          <w:lang w:val="en-US" w:eastAsia="zh-CN"/>
        </w:rPr>
        <w:t>：</w:t>
      </w:r>
      <w:r>
        <w:rPr>
          <w:rFonts w:hint="eastAsia" w:ascii="宋体" w:hAnsi="宋体"/>
          <w:sz w:val="24"/>
          <w:szCs w:val="24"/>
          <w:lang w:val="en-US" w:eastAsia="zh-CN"/>
        </w:rPr>
        <w:t>同施工期限</w:t>
      </w:r>
      <w:r>
        <w:rPr>
          <w:rFonts w:hint="eastAsia" w:ascii="宋体" w:hAnsi="宋体" w:cs="宋体"/>
          <w:sz w:val="24"/>
          <w:szCs w:val="24"/>
          <w:highlight w:val="none"/>
          <w:lang w:val="en-US" w:eastAsia="zh-CN"/>
        </w:rPr>
        <w:t xml:space="preserve">               质量：合格</w:t>
      </w:r>
    </w:p>
    <w:p>
      <w:pPr>
        <w:widowControl w:val="0"/>
        <w:wordWrap/>
        <w:adjustRightInd/>
        <w:snapToGrid/>
        <w:spacing w:line="440" w:lineRule="exac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项目</w:t>
      </w:r>
      <w:r>
        <w:rPr>
          <w:rFonts w:hint="eastAsia" w:ascii="宋体" w:hAnsi="宋体" w:cs="宋体"/>
          <w:sz w:val="24"/>
          <w:szCs w:val="24"/>
          <w:lang w:val="en-US" w:eastAsia="zh-CN"/>
        </w:rPr>
        <w:t>总监</w:t>
      </w:r>
      <w:r>
        <w:rPr>
          <w:rFonts w:hint="eastAsia" w:ascii="宋体" w:hAnsi="宋体" w:cs="宋体"/>
          <w:sz w:val="24"/>
          <w:szCs w:val="24"/>
          <w:highlight w:val="none"/>
          <w:lang w:val="en-US" w:eastAsia="zh-CN"/>
        </w:rPr>
        <w:t>：吴书萍                证书编号：00596260</w:t>
      </w:r>
      <w:r>
        <w:rPr>
          <w:rFonts w:hint="eastAsia" w:ascii="宋体" w:hAnsi="宋体" w:cs="宋体"/>
          <w:sz w:val="24"/>
          <w:szCs w:val="24"/>
          <w:lang w:val="en-US" w:eastAsia="zh-CN"/>
        </w:rPr>
        <w:t xml:space="preserve">  </w:t>
      </w:r>
    </w:p>
    <w:p>
      <w:pPr>
        <w:widowControl w:val="0"/>
        <w:numPr>
          <w:ilvl w:val="0"/>
          <w:numId w:val="0"/>
        </w:numPr>
        <w:wordWrap/>
        <w:adjustRightInd/>
        <w:snapToGrid/>
        <w:spacing w:line="440" w:lineRule="exact"/>
        <w:ind w:left="120" w:leftChars="0"/>
        <w:textAlignment w:val="auto"/>
        <w:rPr>
          <w:rFonts w:hint="default"/>
          <w:highlight w:val="yellow"/>
          <w:lang w:val="en-US" w:eastAsia="zh-CN"/>
        </w:rPr>
      </w:pPr>
      <w:r>
        <w:rPr>
          <w:rFonts w:hint="eastAsia" w:ascii="宋体" w:hAnsi="宋体" w:cs="宋体"/>
          <w:sz w:val="24"/>
          <w:szCs w:val="24"/>
          <w:lang w:val="en-US" w:eastAsia="zh-CN"/>
        </w:rPr>
        <w:t>六、</w:t>
      </w:r>
      <w:r>
        <w:rPr>
          <w:rFonts w:hint="eastAsia" w:ascii="宋体" w:hAnsi="宋体" w:eastAsia="宋体" w:cs="宋体"/>
          <w:sz w:val="24"/>
          <w:szCs w:val="24"/>
          <w:lang w:val="en-US" w:eastAsia="zh-CN"/>
        </w:rPr>
        <w:t>废标原因：</w:t>
      </w:r>
      <w:r>
        <w:rPr>
          <w:rFonts w:hint="eastAsia" w:ascii="宋体" w:hAnsi="宋体" w:cs="宋体"/>
          <w:sz w:val="24"/>
          <w:szCs w:val="24"/>
          <w:highlight w:val="none"/>
          <w:lang w:val="en-US" w:eastAsia="zh-CN"/>
        </w:rPr>
        <w:t>无</w:t>
      </w:r>
    </w:p>
    <w:p>
      <w:pPr>
        <w:widowControl w:val="0"/>
        <w:wordWrap/>
        <w:adjustRightInd/>
        <w:snapToGrid/>
        <w:spacing w:line="440" w:lineRule="exact"/>
        <w:textAlignment w:val="auto"/>
        <w:rPr>
          <w:rFonts w:hint="eastAsia" w:ascii="宋体" w:hAnsi="宋体" w:eastAsia="宋体" w:cs="宋体"/>
          <w:sz w:val="24"/>
          <w:szCs w:val="24"/>
          <w:highlight w:val="none"/>
          <w:lang w:val="en-US" w:eastAsia="zh-CN"/>
        </w:rPr>
      </w:pPr>
    </w:p>
    <w:p>
      <w:pPr>
        <w:pStyle w:val="2"/>
        <w:rPr>
          <w:rFonts w:hint="eastAsia"/>
          <w:lang w:val="en-US" w:eastAsia="zh-CN"/>
        </w:rPr>
      </w:pPr>
    </w:p>
    <w:p>
      <w:pPr>
        <w:widowControl w:val="0"/>
        <w:wordWrap/>
        <w:adjustRightInd/>
        <w:snapToGrid/>
        <w:spacing w:line="440" w:lineRule="exact"/>
        <w:textAlignment w:val="auto"/>
        <w:rPr>
          <w:rFonts w:hint="eastAsia" w:ascii="宋体" w:hAnsi="宋体" w:eastAsia="宋体" w:cs="宋体"/>
          <w:sz w:val="24"/>
          <w:szCs w:val="24"/>
          <w:highlight w:val="none"/>
          <w:lang w:val="en-US" w:eastAsia="zh-CN"/>
        </w:rPr>
      </w:pPr>
    </w:p>
    <w:p>
      <w:pPr>
        <w:widowControl w:val="0"/>
        <w:wordWrap/>
        <w:adjustRightInd/>
        <w:snapToGrid/>
        <w:spacing w:line="44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七、所有投标人经济标评分情况：</w:t>
      </w:r>
    </w:p>
    <w:p>
      <w:pPr>
        <w:pStyle w:val="11"/>
        <w:ind w:left="0" w:leftChars="0" w:firstLine="0" w:firstLineChars="0"/>
        <w:rPr>
          <w:rFonts w:hint="eastAsia" w:ascii="宋体" w:hAnsi="宋体" w:eastAsia="宋体" w:cs="宋体"/>
          <w:sz w:val="24"/>
          <w:szCs w:val="24"/>
          <w:highlight w:val="none"/>
          <w:lang w:val="en-US" w:eastAsia="zh-CN"/>
        </w:rPr>
      </w:pPr>
    </w:p>
    <w:tbl>
      <w:tblPr>
        <w:tblStyle w:val="8"/>
        <w:tblpPr w:leftFromText="180" w:rightFromText="180" w:vertAnchor="page" w:horzAnchor="page" w:tblpX="1786" w:tblpY="2577"/>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587"/>
        <w:gridCol w:w="1125"/>
        <w:gridCol w:w="963"/>
        <w:gridCol w:w="1011"/>
        <w:gridCol w:w="944"/>
        <w:gridCol w:w="94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40"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序号</w:t>
            </w:r>
          </w:p>
        </w:tc>
        <w:tc>
          <w:tcPr>
            <w:tcW w:w="2587"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单位名称</w:t>
            </w:r>
          </w:p>
        </w:tc>
        <w:tc>
          <w:tcPr>
            <w:tcW w:w="1125"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评委A</w:t>
            </w:r>
          </w:p>
        </w:tc>
        <w:tc>
          <w:tcPr>
            <w:tcW w:w="963"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评委B</w:t>
            </w:r>
          </w:p>
        </w:tc>
        <w:tc>
          <w:tcPr>
            <w:tcW w:w="1011"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评委C</w:t>
            </w:r>
          </w:p>
        </w:tc>
        <w:tc>
          <w:tcPr>
            <w:tcW w:w="944"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评委D</w:t>
            </w:r>
          </w:p>
        </w:tc>
        <w:tc>
          <w:tcPr>
            <w:tcW w:w="944"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评委E</w:t>
            </w:r>
          </w:p>
        </w:tc>
        <w:tc>
          <w:tcPr>
            <w:tcW w:w="1042" w:type="dxa"/>
            <w:vAlign w:val="center"/>
          </w:tcPr>
          <w:p>
            <w:pPr>
              <w:jc w:val="center"/>
              <w:rPr>
                <w:rFonts w:hint="default" w:eastAsia="宋体" w:cs="Times New Roman"/>
                <w:sz w:val="24"/>
                <w:szCs w:val="32"/>
                <w:vertAlign w:val="baseline"/>
                <w:lang w:val="en-US" w:eastAsia="zh-CN"/>
              </w:rPr>
            </w:pPr>
            <w:r>
              <w:rPr>
                <w:rFonts w:hint="eastAsia" w:eastAsia="宋体" w:cs="Times New Roman"/>
                <w:sz w:val="24"/>
                <w:szCs w:val="32"/>
                <w:vertAlign w:val="baseline"/>
                <w:lang w:val="en-US" w:eastAsia="zh-CN"/>
              </w:rPr>
              <w:t>经济标得分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4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1</w:t>
            </w:r>
          </w:p>
        </w:tc>
        <w:tc>
          <w:tcPr>
            <w:tcW w:w="2587"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河南恒基时代建设管理有限公司</w:t>
            </w:r>
          </w:p>
        </w:tc>
        <w:tc>
          <w:tcPr>
            <w:tcW w:w="112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24.98</w:t>
            </w:r>
          </w:p>
        </w:tc>
        <w:tc>
          <w:tcPr>
            <w:tcW w:w="96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24.98</w:t>
            </w:r>
          </w:p>
        </w:tc>
        <w:tc>
          <w:tcPr>
            <w:tcW w:w="101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24.98</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24.98</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24.98</w:t>
            </w:r>
          </w:p>
        </w:tc>
        <w:tc>
          <w:tcPr>
            <w:tcW w:w="104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4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2</w:t>
            </w:r>
          </w:p>
        </w:tc>
        <w:tc>
          <w:tcPr>
            <w:tcW w:w="2587"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新恒丰咨询集团有限公司</w:t>
            </w:r>
          </w:p>
        </w:tc>
        <w:tc>
          <w:tcPr>
            <w:tcW w:w="112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96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101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104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40"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3</w:t>
            </w:r>
          </w:p>
        </w:tc>
        <w:tc>
          <w:tcPr>
            <w:tcW w:w="2587"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河南省光大建设管理有限公司</w:t>
            </w:r>
          </w:p>
        </w:tc>
        <w:tc>
          <w:tcPr>
            <w:tcW w:w="112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25.83</w:t>
            </w:r>
          </w:p>
        </w:tc>
        <w:tc>
          <w:tcPr>
            <w:tcW w:w="96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25.83</w:t>
            </w:r>
          </w:p>
        </w:tc>
        <w:tc>
          <w:tcPr>
            <w:tcW w:w="101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25.83</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25.83</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25.83</w:t>
            </w:r>
          </w:p>
        </w:tc>
        <w:tc>
          <w:tcPr>
            <w:tcW w:w="104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4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4</w:t>
            </w:r>
          </w:p>
        </w:tc>
        <w:tc>
          <w:tcPr>
            <w:tcW w:w="2587"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河南万安工程咨询有限公司</w:t>
            </w:r>
          </w:p>
        </w:tc>
        <w:tc>
          <w:tcPr>
            <w:tcW w:w="112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96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101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c>
          <w:tcPr>
            <w:tcW w:w="104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4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5</w:t>
            </w:r>
          </w:p>
        </w:tc>
        <w:tc>
          <w:tcPr>
            <w:tcW w:w="2587"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中韵天隆工程集团有限公司</w:t>
            </w:r>
          </w:p>
        </w:tc>
        <w:tc>
          <w:tcPr>
            <w:tcW w:w="112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25.25</w:t>
            </w:r>
          </w:p>
        </w:tc>
        <w:tc>
          <w:tcPr>
            <w:tcW w:w="96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25.25</w:t>
            </w:r>
          </w:p>
        </w:tc>
        <w:tc>
          <w:tcPr>
            <w:tcW w:w="101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25.25</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25.25</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25.25</w:t>
            </w:r>
          </w:p>
        </w:tc>
        <w:tc>
          <w:tcPr>
            <w:tcW w:w="104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40"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6</w:t>
            </w:r>
          </w:p>
        </w:tc>
        <w:tc>
          <w:tcPr>
            <w:tcW w:w="2587" w:type="dxa"/>
            <w:vAlign w:val="center"/>
          </w:tcPr>
          <w:p>
            <w:pPr>
              <w:jc w:val="center"/>
              <w:rPr>
                <w:rFonts w:hint="eastAsia" w:eastAsia="宋体" w:cs="Times New Roman"/>
                <w:sz w:val="24"/>
                <w:szCs w:val="32"/>
                <w:vertAlign w:val="baseline"/>
                <w:lang w:val="en-US" w:eastAsia="zh-CN"/>
              </w:rPr>
            </w:pPr>
            <w:r>
              <w:rPr>
                <w:rFonts w:hint="eastAsia" w:eastAsia="宋体" w:cs="Times New Roman"/>
                <w:sz w:val="24"/>
                <w:szCs w:val="32"/>
                <w:vertAlign w:val="baseline"/>
                <w:lang w:val="en-US" w:eastAsia="zh-CN"/>
              </w:rPr>
              <w:t>方大国际工程咨询股份有限公司</w:t>
            </w:r>
          </w:p>
        </w:tc>
        <w:tc>
          <w:tcPr>
            <w:tcW w:w="1125"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24.86</w:t>
            </w:r>
          </w:p>
        </w:tc>
        <w:tc>
          <w:tcPr>
            <w:tcW w:w="963"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24.86</w:t>
            </w:r>
          </w:p>
        </w:tc>
        <w:tc>
          <w:tcPr>
            <w:tcW w:w="1011"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24.86</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24.86</w:t>
            </w:r>
          </w:p>
        </w:tc>
        <w:tc>
          <w:tcPr>
            <w:tcW w:w="944"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24.86</w:t>
            </w:r>
          </w:p>
        </w:tc>
        <w:tc>
          <w:tcPr>
            <w:tcW w:w="1042" w:type="dxa"/>
            <w:vAlign w:val="center"/>
          </w:tcPr>
          <w:p>
            <w:pPr>
              <w:jc w:val="center"/>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24.86</w:t>
            </w:r>
          </w:p>
        </w:tc>
      </w:tr>
    </w:tbl>
    <w:p>
      <w:pPr>
        <w:widowControl w:val="0"/>
        <w:numPr>
          <w:ilvl w:val="0"/>
          <w:numId w:val="0"/>
        </w:numPr>
        <w:wordWrap/>
        <w:adjustRightInd/>
        <w:snapToGrid/>
        <w:spacing w:line="440" w:lineRule="exact"/>
        <w:textAlignment w:val="auto"/>
        <w:rPr>
          <w:rFonts w:hint="eastAsia"/>
          <w:lang w:val="en-US" w:eastAsia="zh-CN"/>
        </w:rPr>
      </w:pPr>
    </w:p>
    <w:p>
      <w:pPr>
        <w:widowControl w:val="0"/>
        <w:numPr>
          <w:ilvl w:val="0"/>
          <w:numId w:val="2"/>
        </w:numPr>
        <w:wordWrap/>
        <w:adjustRightInd/>
        <w:snapToGrid/>
        <w:spacing w:line="440" w:lineRule="exact"/>
        <w:textAlignment w:val="auto"/>
        <w:rPr>
          <w:rFonts w:hint="eastAsia"/>
          <w:lang w:val="en-US" w:eastAsia="zh-CN"/>
        </w:rPr>
      </w:pPr>
      <w:r>
        <w:rPr>
          <w:rFonts w:hint="eastAsia" w:ascii="宋体" w:hAnsi="宋体" w:eastAsia="宋体" w:cs="宋体"/>
          <w:sz w:val="24"/>
          <w:szCs w:val="24"/>
          <w:highlight w:val="none"/>
          <w:lang w:val="en-US" w:eastAsia="zh-CN"/>
        </w:rPr>
        <w:t>所有投标人技术标评分情况：</w:t>
      </w:r>
    </w:p>
    <w:p>
      <w:pPr>
        <w:pStyle w:val="2"/>
        <w:rPr>
          <w:rFonts w:hint="eastAsia"/>
          <w:lang w:val="en-US" w:eastAsia="zh-CN"/>
        </w:rPr>
      </w:pPr>
    </w:p>
    <w:tbl>
      <w:tblPr>
        <w:tblStyle w:val="8"/>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348"/>
        <w:gridCol w:w="1020"/>
        <w:gridCol w:w="1066"/>
        <w:gridCol w:w="1057"/>
        <w:gridCol w:w="1059"/>
        <w:gridCol w:w="915"/>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00" w:type="dxa"/>
            <w:vAlign w:val="center"/>
          </w:tcPr>
          <w:p>
            <w:pPr>
              <w:jc w:val="center"/>
              <w:rPr>
                <w:rFonts w:hint="eastAsia"/>
                <w:sz w:val="24"/>
                <w:szCs w:val="32"/>
                <w:vertAlign w:val="baseline"/>
              </w:rPr>
            </w:pPr>
            <w:r>
              <w:rPr>
                <w:rFonts w:hint="eastAsia"/>
                <w:sz w:val="24"/>
                <w:szCs w:val="32"/>
                <w:vertAlign w:val="baseline"/>
                <w:lang w:val="en-US" w:eastAsia="zh-CN"/>
              </w:rPr>
              <w:t>序号</w:t>
            </w:r>
          </w:p>
        </w:tc>
        <w:tc>
          <w:tcPr>
            <w:tcW w:w="2348" w:type="dxa"/>
            <w:vAlign w:val="center"/>
          </w:tcPr>
          <w:p>
            <w:pPr>
              <w:jc w:val="center"/>
              <w:rPr>
                <w:rFonts w:hint="eastAsia"/>
                <w:sz w:val="24"/>
                <w:szCs w:val="32"/>
                <w:vertAlign w:val="baseline"/>
              </w:rPr>
            </w:pPr>
            <w:r>
              <w:rPr>
                <w:rFonts w:hint="eastAsia"/>
                <w:sz w:val="24"/>
                <w:szCs w:val="32"/>
                <w:vertAlign w:val="baseline"/>
                <w:lang w:val="en-US" w:eastAsia="zh-CN"/>
              </w:rPr>
              <w:t>单位名称</w:t>
            </w:r>
          </w:p>
        </w:tc>
        <w:tc>
          <w:tcPr>
            <w:tcW w:w="1020" w:type="dxa"/>
            <w:vAlign w:val="center"/>
          </w:tcPr>
          <w:p>
            <w:pPr>
              <w:jc w:val="center"/>
              <w:rPr>
                <w:rFonts w:hint="eastAsia"/>
                <w:sz w:val="24"/>
                <w:szCs w:val="32"/>
                <w:vertAlign w:val="baseline"/>
              </w:rPr>
            </w:pPr>
            <w:r>
              <w:rPr>
                <w:rFonts w:hint="eastAsia"/>
                <w:sz w:val="24"/>
                <w:szCs w:val="32"/>
                <w:vertAlign w:val="baseline"/>
                <w:lang w:val="en-US" w:eastAsia="zh-CN"/>
              </w:rPr>
              <w:t>评委A</w:t>
            </w:r>
          </w:p>
        </w:tc>
        <w:tc>
          <w:tcPr>
            <w:tcW w:w="1066" w:type="dxa"/>
            <w:vAlign w:val="center"/>
          </w:tcPr>
          <w:p>
            <w:pPr>
              <w:jc w:val="center"/>
              <w:rPr>
                <w:rFonts w:hint="eastAsia"/>
                <w:sz w:val="24"/>
                <w:szCs w:val="32"/>
                <w:vertAlign w:val="baseline"/>
              </w:rPr>
            </w:pPr>
            <w:r>
              <w:rPr>
                <w:rFonts w:hint="eastAsia"/>
                <w:sz w:val="24"/>
                <w:szCs w:val="32"/>
                <w:vertAlign w:val="baseline"/>
                <w:lang w:val="en-US" w:eastAsia="zh-CN"/>
              </w:rPr>
              <w:t>评委B</w:t>
            </w:r>
          </w:p>
        </w:tc>
        <w:tc>
          <w:tcPr>
            <w:tcW w:w="1057" w:type="dxa"/>
            <w:vAlign w:val="center"/>
          </w:tcPr>
          <w:p>
            <w:pPr>
              <w:jc w:val="center"/>
              <w:rPr>
                <w:rFonts w:hint="eastAsia"/>
                <w:sz w:val="24"/>
                <w:szCs w:val="32"/>
                <w:vertAlign w:val="baseline"/>
              </w:rPr>
            </w:pPr>
            <w:r>
              <w:rPr>
                <w:rFonts w:hint="eastAsia"/>
                <w:sz w:val="24"/>
                <w:szCs w:val="32"/>
                <w:vertAlign w:val="baseline"/>
                <w:lang w:val="en-US" w:eastAsia="zh-CN"/>
              </w:rPr>
              <w:t>评委C</w:t>
            </w:r>
          </w:p>
        </w:tc>
        <w:tc>
          <w:tcPr>
            <w:tcW w:w="1059" w:type="dxa"/>
            <w:vAlign w:val="center"/>
          </w:tcPr>
          <w:p>
            <w:pPr>
              <w:jc w:val="center"/>
              <w:rPr>
                <w:rFonts w:hint="eastAsia"/>
                <w:sz w:val="24"/>
                <w:szCs w:val="32"/>
                <w:vertAlign w:val="baseline"/>
              </w:rPr>
            </w:pPr>
            <w:r>
              <w:rPr>
                <w:rFonts w:hint="eastAsia"/>
                <w:sz w:val="24"/>
                <w:szCs w:val="32"/>
                <w:vertAlign w:val="baseline"/>
                <w:lang w:val="en-US" w:eastAsia="zh-CN"/>
              </w:rPr>
              <w:t>评委D</w:t>
            </w:r>
          </w:p>
        </w:tc>
        <w:tc>
          <w:tcPr>
            <w:tcW w:w="915" w:type="dxa"/>
            <w:vAlign w:val="center"/>
          </w:tcPr>
          <w:p>
            <w:pPr>
              <w:jc w:val="center"/>
              <w:rPr>
                <w:rFonts w:hint="eastAsia"/>
                <w:sz w:val="24"/>
                <w:szCs w:val="32"/>
                <w:vertAlign w:val="baseline"/>
              </w:rPr>
            </w:pPr>
            <w:r>
              <w:rPr>
                <w:rFonts w:hint="eastAsia"/>
                <w:sz w:val="24"/>
                <w:szCs w:val="32"/>
                <w:vertAlign w:val="baseline"/>
                <w:lang w:val="en-US" w:eastAsia="zh-CN"/>
              </w:rPr>
              <w:t>评委E</w:t>
            </w:r>
          </w:p>
        </w:tc>
        <w:tc>
          <w:tcPr>
            <w:tcW w:w="1011" w:type="dxa"/>
            <w:vAlign w:val="center"/>
          </w:tcPr>
          <w:p>
            <w:pPr>
              <w:jc w:val="center"/>
              <w:rPr>
                <w:rFonts w:hint="eastAsia"/>
                <w:sz w:val="24"/>
                <w:szCs w:val="32"/>
                <w:vertAlign w:val="baseline"/>
              </w:rPr>
            </w:pPr>
            <w:r>
              <w:rPr>
                <w:rFonts w:hint="eastAsia"/>
                <w:sz w:val="24"/>
                <w:szCs w:val="32"/>
                <w:lang w:val="en-US" w:eastAsia="zh-CN"/>
              </w:rPr>
              <w:t>技术</w:t>
            </w:r>
            <w:r>
              <w:rPr>
                <w:rFonts w:hint="eastAsia"/>
                <w:sz w:val="24"/>
                <w:szCs w:val="32"/>
              </w:rPr>
              <w:t>标</w:t>
            </w:r>
            <w:r>
              <w:rPr>
                <w:rFonts w:hint="eastAsia"/>
                <w:sz w:val="24"/>
                <w:szCs w:val="32"/>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0" w:type="dxa"/>
            <w:vAlign w:val="center"/>
          </w:tcPr>
          <w:p>
            <w:pPr>
              <w:jc w:val="center"/>
              <w:rPr>
                <w:rFonts w:hint="eastAsia"/>
                <w:sz w:val="24"/>
                <w:szCs w:val="32"/>
                <w:vertAlign w:val="baseline"/>
              </w:rPr>
            </w:pPr>
            <w:r>
              <w:rPr>
                <w:rFonts w:hint="eastAsia"/>
                <w:sz w:val="24"/>
                <w:szCs w:val="32"/>
                <w:vertAlign w:val="baseline"/>
                <w:lang w:val="en-US" w:eastAsia="zh-CN"/>
              </w:rPr>
              <w:t>1</w:t>
            </w:r>
          </w:p>
        </w:tc>
        <w:tc>
          <w:tcPr>
            <w:tcW w:w="234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河南恒基时代建设管理有限公司</w:t>
            </w:r>
          </w:p>
        </w:tc>
        <w:tc>
          <w:tcPr>
            <w:tcW w:w="102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32.00</w:t>
            </w:r>
          </w:p>
        </w:tc>
        <w:tc>
          <w:tcPr>
            <w:tcW w:w="106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105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35.00</w:t>
            </w:r>
          </w:p>
        </w:tc>
        <w:tc>
          <w:tcPr>
            <w:tcW w:w="91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26.00</w:t>
            </w:r>
          </w:p>
        </w:tc>
        <w:tc>
          <w:tcPr>
            <w:tcW w:w="1011"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00" w:type="dxa"/>
            <w:vAlign w:val="center"/>
          </w:tcPr>
          <w:p>
            <w:pPr>
              <w:jc w:val="center"/>
              <w:rPr>
                <w:rFonts w:hint="eastAsia"/>
                <w:sz w:val="24"/>
                <w:szCs w:val="32"/>
                <w:vertAlign w:val="baseline"/>
              </w:rPr>
            </w:pPr>
            <w:r>
              <w:rPr>
                <w:rFonts w:hint="eastAsia"/>
                <w:sz w:val="24"/>
                <w:szCs w:val="32"/>
                <w:vertAlign w:val="baseline"/>
                <w:lang w:val="en-US" w:eastAsia="zh-CN"/>
              </w:rPr>
              <w:t>2</w:t>
            </w:r>
          </w:p>
        </w:tc>
        <w:tc>
          <w:tcPr>
            <w:tcW w:w="234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新恒丰咨询集团有限公司</w:t>
            </w:r>
          </w:p>
        </w:tc>
        <w:tc>
          <w:tcPr>
            <w:tcW w:w="102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30.00</w:t>
            </w:r>
          </w:p>
        </w:tc>
        <w:tc>
          <w:tcPr>
            <w:tcW w:w="106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37.00</w:t>
            </w:r>
          </w:p>
        </w:tc>
        <w:tc>
          <w:tcPr>
            <w:tcW w:w="105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31.00</w:t>
            </w:r>
          </w:p>
        </w:tc>
        <w:tc>
          <w:tcPr>
            <w:tcW w:w="91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29.00</w:t>
            </w:r>
          </w:p>
        </w:tc>
        <w:tc>
          <w:tcPr>
            <w:tcW w:w="1011"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0" w:type="dxa"/>
            <w:vAlign w:val="center"/>
          </w:tcPr>
          <w:p>
            <w:pPr>
              <w:jc w:val="center"/>
              <w:rPr>
                <w:rFonts w:hint="eastAsia"/>
                <w:sz w:val="24"/>
                <w:szCs w:val="32"/>
                <w:vertAlign w:val="baseline"/>
              </w:rPr>
            </w:pPr>
            <w:r>
              <w:rPr>
                <w:rFonts w:hint="eastAsia"/>
                <w:sz w:val="24"/>
                <w:szCs w:val="32"/>
                <w:vertAlign w:val="baseline"/>
                <w:lang w:val="en-US" w:eastAsia="zh-CN"/>
              </w:rPr>
              <w:t>3</w:t>
            </w:r>
          </w:p>
        </w:tc>
        <w:tc>
          <w:tcPr>
            <w:tcW w:w="234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河南省光大建设管理有限公司</w:t>
            </w:r>
          </w:p>
        </w:tc>
        <w:tc>
          <w:tcPr>
            <w:tcW w:w="102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43.00</w:t>
            </w:r>
          </w:p>
        </w:tc>
        <w:tc>
          <w:tcPr>
            <w:tcW w:w="106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38.50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37.00</w:t>
            </w:r>
          </w:p>
        </w:tc>
        <w:tc>
          <w:tcPr>
            <w:tcW w:w="105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42.00</w:t>
            </w:r>
          </w:p>
        </w:tc>
        <w:tc>
          <w:tcPr>
            <w:tcW w:w="91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29.00</w:t>
            </w:r>
          </w:p>
        </w:tc>
        <w:tc>
          <w:tcPr>
            <w:tcW w:w="1011"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4</w:t>
            </w:r>
          </w:p>
        </w:tc>
        <w:tc>
          <w:tcPr>
            <w:tcW w:w="234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河南万安工程咨询有限公司</w:t>
            </w:r>
          </w:p>
        </w:tc>
        <w:tc>
          <w:tcPr>
            <w:tcW w:w="102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30.00</w:t>
            </w:r>
          </w:p>
        </w:tc>
        <w:tc>
          <w:tcPr>
            <w:tcW w:w="106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26.00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33.00</w:t>
            </w:r>
          </w:p>
        </w:tc>
        <w:tc>
          <w:tcPr>
            <w:tcW w:w="105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29.00</w:t>
            </w:r>
          </w:p>
        </w:tc>
        <w:tc>
          <w:tcPr>
            <w:tcW w:w="91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27.00</w:t>
            </w:r>
          </w:p>
        </w:tc>
        <w:tc>
          <w:tcPr>
            <w:tcW w:w="1011"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5</w:t>
            </w:r>
          </w:p>
        </w:tc>
        <w:tc>
          <w:tcPr>
            <w:tcW w:w="234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中韵天隆工程集团有限公司</w:t>
            </w:r>
          </w:p>
        </w:tc>
        <w:tc>
          <w:tcPr>
            <w:tcW w:w="102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37.00</w:t>
            </w:r>
          </w:p>
        </w:tc>
        <w:tc>
          <w:tcPr>
            <w:tcW w:w="106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29.00</w:t>
            </w:r>
          </w:p>
        </w:tc>
        <w:tc>
          <w:tcPr>
            <w:tcW w:w="105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34.00</w:t>
            </w:r>
          </w:p>
        </w:tc>
        <w:tc>
          <w:tcPr>
            <w:tcW w:w="91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29.00</w:t>
            </w:r>
          </w:p>
        </w:tc>
        <w:tc>
          <w:tcPr>
            <w:tcW w:w="1011"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00"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6</w:t>
            </w:r>
          </w:p>
        </w:tc>
        <w:tc>
          <w:tcPr>
            <w:tcW w:w="234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方大国际工程咨询股份有限公司</w:t>
            </w:r>
          </w:p>
        </w:tc>
        <w:tc>
          <w:tcPr>
            <w:tcW w:w="102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35.00</w:t>
            </w:r>
          </w:p>
        </w:tc>
        <w:tc>
          <w:tcPr>
            <w:tcW w:w="106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25.50</w:t>
            </w:r>
          </w:p>
        </w:tc>
        <w:tc>
          <w:tcPr>
            <w:tcW w:w="1057"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29.00</w:t>
            </w:r>
          </w:p>
        </w:tc>
        <w:tc>
          <w:tcPr>
            <w:tcW w:w="1059"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22.00</w:t>
            </w:r>
          </w:p>
        </w:tc>
        <w:tc>
          <w:tcPr>
            <w:tcW w:w="91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29.00</w:t>
            </w:r>
          </w:p>
        </w:tc>
        <w:tc>
          <w:tcPr>
            <w:tcW w:w="1011"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28.10</w:t>
            </w:r>
          </w:p>
        </w:tc>
      </w:tr>
    </w:tbl>
    <w:p>
      <w:pPr>
        <w:rPr>
          <w:rFonts w:hint="eastAsia"/>
        </w:rPr>
      </w:pPr>
    </w:p>
    <w:p>
      <w:pPr>
        <w:widowControl w:val="0"/>
        <w:numPr>
          <w:ilvl w:val="0"/>
          <w:numId w:val="2"/>
        </w:numPr>
        <w:wordWrap/>
        <w:adjustRightInd/>
        <w:snapToGrid/>
        <w:spacing w:line="44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所有投标人综合标评分情况：</w:t>
      </w:r>
    </w:p>
    <w:p>
      <w:pPr>
        <w:pStyle w:val="2"/>
        <w:numPr>
          <w:ilvl w:val="0"/>
          <w:numId w:val="0"/>
        </w:numPr>
        <w:ind w:leftChars="0"/>
        <w:rPr>
          <w:rFonts w:hint="eastAsia"/>
        </w:rPr>
      </w:pPr>
    </w:p>
    <w:tbl>
      <w:tblPr>
        <w:tblStyle w:val="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488"/>
        <w:gridCol w:w="916"/>
        <w:gridCol w:w="925"/>
        <w:gridCol w:w="980"/>
        <w:gridCol w:w="898"/>
        <w:gridCol w:w="934"/>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5" w:type="dxa"/>
            <w:vAlign w:val="center"/>
          </w:tcPr>
          <w:p>
            <w:pPr>
              <w:jc w:val="center"/>
              <w:rPr>
                <w:rFonts w:hint="eastAsia"/>
                <w:sz w:val="24"/>
                <w:szCs w:val="32"/>
                <w:vertAlign w:val="baseline"/>
              </w:rPr>
            </w:pPr>
            <w:r>
              <w:rPr>
                <w:rFonts w:hint="eastAsia"/>
                <w:sz w:val="24"/>
                <w:szCs w:val="32"/>
                <w:vertAlign w:val="baseline"/>
                <w:lang w:val="en-US" w:eastAsia="zh-CN"/>
              </w:rPr>
              <w:t>序号</w:t>
            </w:r>
          </w:p>
        </w:tc>
        <w:tc>
          <w:tcPr>
            <w:tcW w:w="2488" w:type="dxa"/>
            <w:vAlign w:val="center"/>
          </w:tcPr>
          <w:p>
            <w:pPr>
              <w:jc w:val="center"/>
              <w:rPr>
                <w:rFonts w:hint="eastAsia"/>
                <w:sz w:val="24"/>
                <w:szCs w:val="32"/>
                <w:vertAlign w:val="baseline"/>
              </w:rPr>
            </w:pPr>
            <w:r>
              <w:rPr>
                <w:rFonts w:hint="eastAsia"/>
                <w:sz w:val="24"/>
                <w:szCs w:val="32"/>
                <w:vertAlign w:val="baseline"/>
                <w:lang w:val="en-US" w:eastAsia="zh-CN"/>
              </w:rPr>
              <w:t>单位名称</w:t>
            </w:r>
          </w:p>
        </w:tc>
        <w:tc>
          <w:tcPr>
            <w:tcW w:w="916" w:type="dxa"/>
            <w:vAlign w:val="center"/>
          </w:tcPr>
          <w:p>
            <w:pPr>
              <w:jc w:val="center"/>
              <w:rPr>
                <w:rFonts w:hint="eastAsia"/>
                <w:sz w:val="24"/>
                <w:szCs w:val="32"/>
                <w:vertAlign w:val="baseline"/>
              </w:rPr>
            </w:pPr>
            <w:r>
              <w:rPr>
                <w:rFonts w:hint="eastAsia"/>
                <w:sz w:val="24"/>
                <w:szCs w:val="32"/>
                <w:vertAlign w:val="baseline"/>
                <w:lang w:val="en-US" w:eastAsia="zh-CN"/>
              </w:rPr>
              <w:t>评委A</w:t>
            </w:r>
          </w:p>
        </w:tc>
        <w:tc>
          <w:tcPr>
            <w:tcW w:w="925" w:type="dxa"/>
            <w:vAlign w:val="center"/>
          </w:tcPr>
          <w:p>
            <w:pPr>
              <w:jc w:val="center"/>
              <w:rPr>
                <w:rFonts w:hint="eastAsia"/>
                <w:sz w:val="24"/>
                <w:szCs w:val="32"/>
                <w:vertAlign w:val="baseline"/>
              </w:rPr>
            </w:pPr>
            <w:r>
              <w:rPr>
                <w:rFonts w:hint="eastAsia"/>
                <w:sz w:val="24"/>
                <w:szCs w:val="32"/>
                <w:vertAlign w:val="baseline"/>
                <w:lang w:val="en-US" w:eastAsia="zh-CN"/>
              </w:rPr>
              <w:t>评委B</w:t>
            </w:r>
          </w:p>
        </w:tc>
        <w:tc>
          <w:tcPr>
            <w:tcW w:w="980" w:type="dxa"/>
            <w:vAlign w:val="center"/>
          </w:tcPr>
          <w:p>
            <w:pPr>
              <w:jc w:val="center"/>
              <w:rPr>
                <w:rFonts w:hint="eastAsia"/>
                <w:sz w:val="24"/>
                <w:szCs w:val="32"/>
                <w:vertAlign w:val="baseline"/>
              </w:rPr>
            </w:pPr>
            <w:r>
              <w:rPr>
                <w:rFonts w:hint="eastAsia"/>
                <w:sz w:val="24"/>
                <w:szCs w:val="32"/>
                <w:vertAlign w:val="baseline"/>
                <w:lang w:val="en-US" w:eastAsia="zh-CN"/>
              </w:rPr>
              <w:t>评委C</w:t>
            </w:r>
          </w:p>
        </w:tc>
        <w:tc>
          <w:tcPr>
            <w:tcW w:w="898" w:type="dxa"/>
            <w:vAlign w:val="center"/>
          </w:tcPr>
          <w:p>
            <w:pPr>
              <w:jc w:val="center"/>
              <w:rPr>
                <w:rFonts w:hint="eastAsia"/>
                <w:sz w:val="24"/>
                <w:szCs w:val="32"/>
                <w:vertAlign w:val="baseline"/>
              </w:rPr>
            </w:pPr>
            <w:r>
              <w:rPr>
                <w:rFonts w:hint="eastAsia"/>
                <w:sz w:val="24"/>
                <w:szCs w:val="32"/>
                <w:vertAlign w:val="baseline"/>
                <w:lang w:val="en-US" w:eastAsia="zh-CN"/>
              </w:rPr>
              <w:t>评委D</w:t>
            </w:r>
          </w:p>
        </w:tc>
        <w:tc>
          <w:tcPr>
            <w:tcW w:w="934" w:type="dxa"/>
            <w:vAlign w:val="center"/>
          </w:tcPr>
          <w:p>
            <w:pPr>
              <w:jc w:val="center"/>
              <w:rPr>
                <w:rFonts w:hint="eastAsia"/>
                <w:sz w:val="24"/>
                <w:szCs w:val="32"/>
                <w:vertAlign w:val="baseline"/>
              </w:rPr>
            </w:pPr>
            <w:r>
              <w:rPr>
                <w:rFonts w:hint="eastAsia"/>
                <w:sz w:val="24"/>
                <w:szCs w:val="32"/>
                <w:vertAlign w:val="baseline"/>
                <w:lang w:val="en-US" w:eastAsia="zh-CN"/>
              </w:rPr>
              <w:t>评委E</w:t>
            </w:r>
          </w:p>
        </w:tc>
        <w:tc>
          <w:tcPr>
            <w:tcW w:w="1004" w:type="dxa"/>
            <w:vAlign w:val="center"/>
          </w:tcPr>
          <w:p>
            <w:pPr>
              <w:jc w:val="center"/>
              <w:rPr>
                <w:rFonts w:hint="eastAsia"/>
                <w:sz w:val="24"/>
                <w:szCs w:val="32"/>
                <w:vertAlign w:val="baseline"/>
              </w:rPr>
            </w:pPr>
            <w:r>
              <w:rPr>
                <w:rFonts w:hint="eastAsia"/>
                <w:sz w:val="24"/>
                <w:szCs w:val="32"/>
                <w:lang w:val="en-US" w:eastAsia="zh-CN"/>
              </w:rPr>
              <w:t>综合</w:t>
            </w:r>
            <w:r>
              <w:rPr>
                <w:rFonts w:hint="eastAsia"/>
                <w:sz w:val="24"/>
                <w:szCs w:val="32"/>
              </w:rPr>
              <w:t>标</w:t>
            </w:r>
            <w:r>
              <w:rPr>
                <w:rFonts w:hint="eastAsia"/>
                <w:sz w:val="24"/>
                <w:szCs w:val="32"/>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5" w:type="dxa"/>
            <w:vAlign w:val="center"/>
          </w:tcPr>
          <w:p>
            <w:pPr>
              <w:jc w:val="center"/>
              <w:rPr>
                <w:rFonts w:hint="eastAsia"/>
                <w:sz w:val="24"/>
                <w:szCs w:val="32"/>
                <w:vertAlign w:val="baseline"/>
              </w:rPr>
            </w:pPr>
            <w:r>
              <w:rPr>
                <w:rFonts w:hint="eastAsia"/>
                <w:sz w:val="24"/>
                <w:szCs w:val="32"/>
                <w:vertAlign w:val="baseline"/>
                <w:lang w:val="en-US" w:eastAsia="zh-CN"/>
              </w:rPr>
              <w:t>1</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河南恒基时代建设管理有限公司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10.50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10.50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11.50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10.00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10.50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5" w:type="dxa"/>
            <w:vAlign w:val="center"/>
          </w:tcPr>
          <w:p>
            <w:pPr>
              <w:jc w:val="center"/>
              <w:rPr>
                <w:rFonts w:hint="eastAsia"/>
                <w:sz w:val="24"/>
                <w:szCs w:val="32"/>
                <w:vertAlign w:val="baseline"/>
              </w:rPr>
            </w:pPr>
            <w:r>
              <w:rPr>
                <w:rFonts w:hint="eastAsia"/>
                <w:sz w:val="24"/>
                <w:szCs w:val="32"/>
                <w:vertAlign w:val="baseline"/>
                <w:lang w:val="en-US" w:eastAsia="zh-CN"/>
              </w:rPr>
              <w:t>2</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新恒丰咨询集团有限公司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22.00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22.50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23.50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22.00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22.50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5" w:type="dxa"/>
            <w:vAlign w:val="center"/>
          </w:tcPr>
          <w:p>
            <w:pPr>
              <w:jc w:val="center"/>
              <w:rPr>
                <w:rFonts w:hint="eastAsia"/>
                <w:sz w:val="24"/>
                <w:szCs w:val="32"/>
                <w:vertAlign w:val="baseline"/>
              </w:rPr>
            </w:pPr>
            <w:r>
              <w:rPr>
                <w:rFonts w:hint="eastAsia"/>
                <w:sz w:val="24"/>
                <w:szCs w:val="32"/>
                <w:vertAlign w:val="baseline"/>
                <w:lang w:val="en-US" w:eastAsia="zh-CN"/>
              </w:rPr>
              <w:t>3</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河南省光大建设管理有限公司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24.50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25.00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24.50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24.00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4</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河南万安工程咨询有限公司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23.50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24.50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23.00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23.50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5</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中韵天隆工程集团有限公司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11.50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9.50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12.50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11.00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11.50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5" w:type="dxa"/>
            <w:vAlign w:val="center"/>
          </w:tcPr>
          <w:p>
            <w:pPr>
              <w:jc w:val="center"/>
              <w:rPr>
                <w:rFonts w:hint="default"/>
                <w:sz w:val="24"/>
                <w:szCs w:val="32"/>
                <w:vertAlign w:val="baseline"/>
                <w:lang w:val="en-US" w:eastAsia="zh-CN"/>
              </w:rPr>
            </w:pPr>
            <w:r>
              <w:rPr>
                <w:rFonts w:hint="eastAsia"/>
                <w:sz w:val="24"/>
                <w:szCs w:val="32"/>
                <w:vertAlign w:val="baseline"/>
                <w:lang w:val="en-US" w:eastAsia="zh-CN"/>
              </w:rPr>
              <w:t>6</w:t>
            </w:r>
          </w:p>
        </w:tc>
        <w:tc>
          <w:tcPr>
            <w:tcW w:w="2488" w:type="dxa"/>
            <w:vAlign w:val="center"/>
          </w:tcPr>
          <w:p>
            <w:pPr>
              <w:jc w:val="center"/>
              <w:rPr>
                <w:rFonts w:hint="eastAsia"/>
                <w:sz w:val="24"/>
                <w:szCs w:val="32"/>
                <w:vertAlign w:val="baseline"/>
              </w:rPr>
            </w:pPr>
            <w:r>
              <w:rPr>
                <w:rFonts w:hint="eastAsia" w:eastAsia="宋体" w:cs="Times New Roman"/>
                <w:sz w:val="24"/>
                <w:szCs w:val="32"/>
                <w:vertAlign w:val="baseline"/>
                <w:lang w:val="en-US" w:eastAsia="zh-CN"/>
              </w:rPr>
              <w:t>方大国际工程咨询股份有限公司</w:t>
            </w:r>
          </w:p>
        </w:tc>
        <w:tc>
          <w:tcPr>
            <w:tcW w:w="916"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9.00</w:t>
            </w:r>
          </w:p>
        </w:tc>
        <w:tc>
          <w:tcPr>
            <w:tcW w:w="925"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8.50</w:t>
            </w:r>
          </w:p>
        </w:tc>
        <w:tc>
          <w:tcPr>
            <w:tcW w:w="980"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10.00</w:t>
            </w:r>
          </w:p>
        </w:tc>
        <w:tc>
          <w:tcPr>
            <w:tcW w:w="898"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8.50</w:t>
            </w:r>
          </w:p>
        </w:tc>
        <w:tc>
          <w:tcPr>
            <w:tcW w:w="93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9.00</w:t>
            </w:r>
          </w:p>
        </w:tc>
        <w:tc>
          <w:tcPr>
            <w:tcW w:w="1004" w:type="dxa"/>
            <w:vAlign w:val="center"/>
          </w:tcPr>
          <w:p>
            <w:pPr>
              <w:jc w:val="center"/>
              <w:rPr>
                <w:rFonts w:hint="default" w:eastAsia="宋体"/>
                <w:sz w:val="24"/>
                <w:szCs w:val="32"/>
                <w:vertAlign w:val="baseline"/>
                <w:lang w:val="en-US" w:eastAsia="zh-CN"/>
              </w:rPr>
            </w:pPr>
            <w:r>
              <w:rPr>
                <w:rFonts w:hint="eastAsia"/>
                <w:sz w:val="24"/>
                <w:szCs w:val="32"/>
                <w:vertAlign w:val="baseline"/>
                <w:lang w:val="en-US" w:eastAsia="zh-CN"/>
              </w:rPr>
              <w:t>9.00</w:t>
            </w:r>
          </w:p>
        </w:tc>
      </w:tr>
    </w:tbl>
    <w:p>
      <w:pPr>
        <w:widowControl w:val="0"/>
        <w:numPr>
          <w:ilvl w:val="0"/>
          <w:numId w:val="0"/>
        </w:numPr>
        <w:wordWrap/>
        <w:adjustRightInd/>
        <w:snapToGrid/>
        <w:spacing w:line="440" w:lineRule="exact"/>
        <w:ind w:leftChars="0"/>
        <w:textAlignment w:val="auto"/>
        <w:rPr>
          <w:rFonts w:hint="eastAsia" w:ascii="宋体" w:hAnsi="宋体" w:eastAsia="宋体" w:cs="宋体"/>
          <w:sz w:val="24"/>
          <w:szCs w:val="24"/>
          <w:highlight w:val="none"/>
          <w:lang w:val="en-US" w:eastAsia="zh-CN"/>
        </w:rPr>
      </w:pPr>
    </w:p>
    <w:p>
      <w:pPr>
        <w:widowControl w:val="0"/>
        <w:numPr>
          <w:ilvl w:val="0"/>
          <w:numId w:val="2"/>
        </w:numPr>
        <w:wordWrap/>
        <w:adjustRightInd/>
        <w:snapToGrid/>
        <w:spacing w:line="44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所有投标人总得分情况：</w:t>
      </w:r>
    </w:p>
    <w:p>
      <w:pPr>
        <w:pStyle w:val="2"/>
        <w:numPr>
          <w:ilvl w:val="0"/>
          <w:numId w:val="0"/>
        </w:numPr>
        <w:ind w:leftChars="0"/>
        <w:rPr>
          <w:rFonts w:hint="eastAsia"/>
          <w:lang w:val="en-US" w:eastAsia="zh-CN"/>
        </w:rPr>
      </w:pPr>
    </w:p>
    <w:tbl>
      <w:tblPr>
        <w:tblStyle w:val="7"/>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7"/>
        <w:gridCol w:w="4282"/>
        <w:gridCol w:w="2243"/>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73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序号</w:t>
            </w:r>
          </w:p>
        </w:tc>
        <w:tc>
          <w:tcPr>
            <w:tcW w:w="4282"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单位名称</w:t>
            </w:r>
          </w:p>
        </w:tc>
        <w:tc>
          <w:tcPr>
            <w:tcW w:w="2243"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最终得分</w:t>
            </w:r>
          </w:p>
        </w:tc>
        <w:tc>
          <w:tcPr>
            <w:tcW w:w="1678"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pacing w:val="0"/>
                <w:sz w:val="24"/>
                <w:szCs w:val="24"/>
                <w:vertAlign w:val="baseline"/>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2" w:hRule="atLeast"/>
        </w:trPr>
        <w:tc>
          <w:tcPr>
            <w:tcW w:w="737"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z w:val="24"/>
                <w:szCs w:val="24"/>
                <w:vertAlign w:val="baseline"/>
              </w:rPr>
              <w:t>1</w:t>
            </w:r>
          </w:p>
        </w:tc>
        <w:tc>
          <w:tcPr>
            <w:tcW w:w="428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jc w:val="center"/>
              <w:rPr>
                <w:rFonts w:hint="eastAsia" w:ascii="Calibri" w:hAnsi="Calibri" w:eastAsia="宋体" w:cs="黑体"/>
                <w:kern w:val="2"/>
                <w:sz w:val="24"/>
                <w:szCs w:val="32"/>
                <w:vertAlign w:val="baseline"/>
                <w:lang w:val="en-US" w:eastAsia="zh-CN" w:bidi="ar-SA"/>
              </w:rPr>
            </w:pPr>
            <w:r>
              <w:rPr>
                <w:rFonts w:hint="eastAsia" w:eastAsia="宋体" w:cs="Times New Roman"/>
                <w:sz w:val="24"/>
                <w:szCs w:val="32"/>
                <w:vertAlign w:val="baseline"/>
                <w:lang w:val="en-US" w:eastAsia="zh-CN"/>
              </w:rPr>
              <w:t>河南省光大建设管理有限公司</w:t>
            </w:r>
          </w:p>
        </w:tc>
        <w:tc>
          <w:tcPr>
            <w:tcW w:w="2243"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88.33</w:t>
            </w:r>
          </w:p>
        </w:tc>
        <w:tc>
          <w:tcPr>
            <w:tcW w:w="167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2" w:hRule="atLeast"/>
        </w:trPr>
        <w:tc>
          <w:tcPr>
            <w:tcW w:w="737" w:type="dxa"/>
            <w:tcBorders>
              <w:top w:val="nil"/>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z w:val="24"/>
                <w:szCs w:val="24"/>
                <w:vertAlign w:val="baseline"/>
              </w:rPr>
              <w:t>2</w:t>
            </w:r>
          </w:p>
        </w:tc>
        <w:tc>
          <w:tcPr>
            <w:tcW w:w="4282" w:type="dxa"/>
            <w:tcBorders>
              <w:top w:val="nil"/>
              <w:left w:val="nil"/>
              <w:bottom w:val="single" w:color="auto" w:sz="4" w:space="0"/>
              <w:right w:val="single" w:color="auto" w:sz="6" w:space="0"/>
            </w:tcBorders>
            <w:shd w:val="clear" w:color="auto" w:fill="FFFFFF"/>
            <w:tcMar>
              <w:top w:w="0" w:type="dxa"/>
              <w:left w:w="0" w:type="dxa"/>
              <w:bottom w:w="0" w:type="dxa"/>
              <w:right w:w="0" w:type="dxa"/>
            </w:tcMar>
            <w:vAlign w:val="center"/>
          </w:tcPr>
          <w:p>
            <w:pPr>
              <w:jc w:val="center"/>
              <w:rPr>
                <w:rFonts w:hint="eastAsia" w:ascii="Calibri" w:hAnsi="Calibri" w:eastAsia="宋体" w:cs="Times New Roman"/>
                <w:kern w:val="2"/>
                <w:sz w:val="21"/>
                <w:szCs w:val="24"/>
                <w:vertAlign w:val="baseline"/>
                <w:lang w:val="en-US" w:eastAsia="zh-CN" w:bidi="ar-SA"/>
              </w:rPr>
            </w:pPr>
            <w:r>
              <w:rPr>
                <w:rFonts w:hint="eastAsia" w:eastAsia="宋体" w:cs="Times New Roman"/>
                <w:sz w:val="24"/>
                <w:szCs w:val="32"/>
                <w:vertAlign w:val="baseline"/>
                <w:lang w:val="en-US" w:eastAsia="zh-CN"/>
              </w:rPr>
              <w:t>新恒丰咨询集团有限公司</w:t>
            </w:r>
          </w:p>
        </w:tc>
        <w:tc>
          <w:tcPr>
            <w:tcW w:w="2243" w:type="dxa"/>
            <w:tcBorders>
              <w:top w:val="nil"/>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82.90</w:t>
            </w:r>
          </w:p>
        </w:tc>
        <w:tc>
          <w:tcPr>
            <w:tcW w:w="1678" w:type="dxa"/>
            <w:tcBorders>
              <w:top w:val="nil"/>
              <w:left w:val="nil"/>
              <w:bottom w:val="single" w:color="auto" w:sz="4" w:space="0"/>
              <w:right w:val="single" w:color="auto" w:sz="6"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eastAsia="宋体"/>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1" w:hRule="atLeast"/>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pPr>
            <w:r>
              <w:rPr>
                <w:rFonts w:hint="eastAsia" w:ascii="宋体" w:hAnsi="宋体" w:eastAsia="宋体" w:cs="宋体"/>
                <w:color w:val="000000"/>
                <w:sz w:val="24"/>
                <w:szCs w:val="24"/>
                <w:vertAlign w:val="baseline"/>
              </w:rPr>
              <w:t>3</w:t>
            </w:r>
          </w:p>
        </w:tc>
        <w:tc>
          <w:tcPr>
            <w:tcW w:w="428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河南万安工程咨询有限公司</w:t>
            </w:r>
          </w:p>
        </w:tc>
        <w:tc>
          <w:tcPr>
            <w:tcW w:w="224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82.50</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eastAsia" w:eastAsia="宋体"/>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4" w:hRule="atLeast"/>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4</w:t>
            </w:r>
          </w:p>
        </w:tc>
        <w:tc>
          <w:tcPr>
            <w:tcW w:w="428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中韵天隆工程集团有限公司</w:t>
            </w:r>
          </w:p>
        </w:tc>
        <w:tc>
          <w:tcPr>
            <w:tcW w:w="224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67.25</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5</w:t>
            </w:r>
          </w:p>
        </w:tc>
        <w:tc>
          <w:tcPr>
            <w:tcW w:w="428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河南恒基时代建设管理有限公司</w:t>
            </w:r>
          </w:p>
        </w:tc>
        <w:tc>
          <w:tcPr>
            <w:tcW w:w="224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63.78</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4" w:hRule="atLeast"/>
        </w:trPr>
        <w:tc>
          <w:tcPr>
            <w:tcW w:w="73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baseline"/>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6</w:t>
            </w:r>
          </w:p>
        </w:tc>
        <w:tc>
          <w:tcPr>
            <w:tcW w:w="428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pPr>
            <w:r>
              <w:rPr>
                <w:rFonts w:hint="eastAsia" w:eastAsia="宋体" w:cs="Times New Roman"/>
                <w:sz w:val="24"/>
                <w:szCs w:val="32"/>
                <w:vertAlign w:val="baseline"/>
                <w:lang w:val="en-US" w:eastAsia="zh-CN"/>
              </w:rPr>
              <w:t>方大国际工程咨询股份有限公司</w:t>
            </w:r>
          </w:p>
        </w:tc>
        <w:tc>
          <w:tcPr>
            <w:tcW w:w="2243"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eastAsia="宋体"/>
                <w:lang w:val="en-US" w:eastAsia="zh-CN"/>
              </w:rPr>
            </w:pPr>
            <w:r>
              <w:rPr>
                <w:rFonts w:hint="eastAsia"/>
                <w:lang w:val="en-US" w:eastAsia="zh-CN"/>
              </w:rPr>
              <w:t>61.96</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6"/>
              <w:keepNext w:val="0"/>
              <w:keepLines w:val="0"/>
              <w:widowControl/>
              <w:suppressLineNumbers w:val="0"/>
              <w:spacing w:line="435" w:lineRule="atLeas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r>
    </w:tbl>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十一</w:t>
      </w:r>
      <w:r>
        <w:rPr>
          <w:rFonts w:hint="eastAsia" w:ascii="宋体" w:hAnsi="宋体" w:cs="宋体"/>
          <w:sz w:val="24"/>
          <w:szCs w:val="24"/>
          <w:lang w:eastAsia="zh-CN"/>
        </w:rPr>
        <w:t>、</w:t>
      </w:r>
      <w:r>
        <w:rPr>
          <w:rFonts w:hint="eastAsia" w:ascii="宋体" w:hAnsi="宋体" w:eastAsia="宋体" w:cs="宋体"/>
          <w:sz w:val="24"/>
          <w:szCs w:val="24"/>
        </w:rPr>
        <w:t>中标候选人公示期：</w:t>
      </w:r>
    </w:p>
    <w:p>
      <w:pPr>
        <w:widowControl w:val="0"/>
        <w:wordWrap/>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日至202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 xml:space="preserve"> 24 </w:t>
      </w:r>
      <w:r>
        <w:rPr>
          <w:rFonts w:hint="eastAsia" w:ascii="宋体" w:hAnsi="宋体" w:eastAsia="宋体" w:cs="宋体"/>
          <w:sz w:val="24"/>
          <w:szCs w:val="24"/>
        </w:rPr>
        <w:t>日（3个工作日）</w:t>
      </w:r>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十二、异议和投诉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投标人对以上评标结果有异议的，请于公示期内，以书面形式（书面材料须有单位公章和法定代表人签字或签章）向招标人提出，逾期不再受理。对异议答复不满意的，请在公示之日起10日内（异议答复期间不计算在内）向招标人监督部门提出。</w:t>
      </w:r>
    </w:p>
    <w:p>
      <w:pPr>
        <w:widowControl w:val="0"/>
        <w:wordWrap/>
        <w:adjustRightInd/>
        <w:snapToGrid/>
        <w:spacing w:line="440" w:lineRule="exact"/>
        <w:textAlignment w:val="auto"/>
        <w:rPr>
          <w:rFonts w:hint="eastAsia" w:ascii="宋体" w:hAnsi="宋体" w:cs="宋体"/>
          <w:sz w:val="24"/>
          <w:szCs w:val="24"/>
          <w:lang w:val="en-US" w:eastAsia="zh-CN"/>
        </w:rPr>
      </w:pPr>
    </w:p>
    <w:p>
      <w:pPr>
        <w:widowControl w:val="0"/>
        <w:wordWrap/>
        <w:adjustRightInd/>
        <w:snapToGrid/>
        <w:spacing w:line="440" w:lineRule="exact"/>
        <w:textAlignment w:val="auto"/>
        <w:rPr>
          <w:rFonts w:hint="eastAsia" w:ascii="宋体" w:hAnsi="宋体" w:eastAsia="宋体" w:cs="宋体"/>
          <w:sz w:val="21"/>
          <w:szCs w:val="21"/>
        </w:rPr>
      </w:pPr>
      <w:r>
        <w:rPr>
          <w:rFonts w:hint="eastAsia" w:ascii="宋体" w:hAnsi="宋体" w:cs="宋体"/>
          <w:sz w:val="24"/>
          <w:szCs w:val="24"/>
          <w:lang w:val="en-US" w:eastAsia="zh-CN"/>
        </w:rPr>
        <w:t>十三</w:t>
      </w:r>
      <w:r>
        <w:rPr>
          <w:rFonts w:hint="eastAsia" w:ascii="宋体" w:hAnsi="宋体" w:cs="宋体"/>
          <w:sz w:val="24"/>
          <w:szCs w:val="24"/>
          <w:lang w:eastAsia="zh-CN"/>
        </w:rPr>
        <w:t>、</w:t>
      </w:r>
      <w:r>
        <w:rPr>
          <w:rFonts w:hint="eastAsia" w:ascii="宋体" w:hAnsi="宋体" w:eastAsia="宋体" w:cs="宋体"/>
          <w:sz w:val="24"/>
          <w:szCs w:val="24"/>
        </w:rPr>
        <w:t>联系人信息：</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招 标 人：</w:t>
      </w:r>
      <w:r>
        <w:rPr>
          <w:rFonts w:hint="eastAsia" w:ascii="宋体" w:hAnsi="宋体" w:cs="宋体"/>
          <w:color w:val="auto"/>
          <w:kern w:val="0"/>
          <w:sz w:val="24"/>
          <w:highlight w:val="none"/>
          <w:lang w:eastAsia="zh-CN"/>
        </w:rPr>
        <w:t>修武县农业农村局</w:t>
      </w:r>
      <w:r>
        <w:rPr>
          <w:rFonts w:hint="eastAsia" w:ascii="宋体" w:hAnsi="宋体" w:cs="宋体"/>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址：焦作市修武县为民路28号</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cs="宋体"/>
          <w:b/>
          <w:bCs/>
          <w:color w:val="auto"/>
          <w:kern w:val="0"/>
          <w:sz w:val="24"/>
          <w:highlight w:val="none"/>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eastAsia="zh-CN"/>
        </w:rPr>
        <w:t>姜先生</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电</w:t>
      </w:r>
      <w:r>
        <w:rPr>
          <w:rFonts w:hint="eastAsia" w:ascii="宋体" w:hAnsi="宋体" w:cs="宋体"/>
          <w:color w:val="auto"/>
          <w:kern w:val="0"/>
          <w:sz w:val="24"/>
          <w:highlight w:val="none"/>
        </w:rPr>
        <w:t xml:space="preserve">    话：13839126583</w:t>
      </w:r>
      <w:r>
        <w:rPr>
          <w:rFonts w:hint="eastAsia" w:ascii="宋体" w:hAnsi="宋体" w:cs="宋体"/>
          <w:sz w:val="24"/>
          <w:szCs w:val="24"/>
          <w:lang w:val="en-US" w:eastAsia="zh-CN"/>
        </w:rPr>
        <w:t xml:space="preserve">   </w:t>
      </w:r>
      <w:r>
        <w:rPr>
          <w:rFonts w:hint="eastAsia" w:ascii="宋体" w:hAnsi="宋体" w:cs="宋体"/>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lang w:eastAsia="zh-CN"/>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lang w:eastAsia="zh-CN"/>
        </w:rPr>
        <w:t>河南卓桥工程管理有限公司</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 xml:space="preserve">址：河南省焦作市城乡一体化市范区中纬路55号斯达工业园1号楼E区9楼 </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孟女士</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eastAsia="宋体" w:cs="宋体"/>
          <w:kern w:val="0"/>
          <w:sz w:val="24"/>
          <w:highlight w:val="none"/>
          <w:lang w:val="en-US" w:eastAsia="zh-CN"/>
        </w:rPr>
        <w:t>13938141368</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2" w:firstLineChars="200"/>
        <w:jc w:val="lef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11.监督单位 </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修武县政府采购管理办公室    0391-7188950</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eastAsia="zh-CN"/>
        </w:rPr>
        <w:t xml:space="preserve">  </w:t>
      </w:r>
      <w:r>
        <w:rPr>
          <w:rFonts w:hint="eastAsia" w:ascii="宋体" w:hAnsi="宋体" w:cs="宋体"/>
          <w:sz w:val="24"/>
          <w:highlight w:val="none"/>
        </w:rPr>
        <w:t xml:space="preserve">   </w:t>
      </w:r>
      <w:bookmarkStart w:id="0" w:name="_Hlk79675751"/>
      <w:r>
        <w:rPr>
          <w:rFonts w:hint="eastAsia" w:ascii="宋体" w:hAnsi="宋体" w:cs="宋体"/>
          <w:sz w:val="24"/>
          <w:highlight w:val="none"/>
          <w:lang w:val="en-US" w:eastAsia="zh-CN"/>
        </w:rPr>
        <w:t xml:space="preserve"> </w:t>
      </w:r>
      <w:bookmarkEnd w:id="0"/>
    </w:p>
    <w:p>
      <w:pPr>
        <w:widowControl w:val="0"/>
        <w:wordWrap/>
        <w:adjustRightInd/>
        <w:snapToGrid/>
        <w:spacing w:line="440" w:lineRule="exact"/>
        <w:textAlignment w:val="auto"/>
        <w:rPr>
          <w:rFonts w:hint="eastAsia" w:ascii="宋体" w:hAnsi="宋体" w:eastAsia="宋体" w:cs="宋体"/>
          <w:sz w:val="24"/>
          <w:szCs w:val="24"/>
        </w:rPr>
      </w:pPr>
      <w:r>
        <w:rPr>
          <w:rFonts w:hint="eastAsia" w:ascii="宋体" w:hAnsi="宋体" w:cs="宋体"/>
          <w:color w:val="auto"/>
          <w:kern w:val="0"/>
          <w:sz w:val="24"/>
          <w:highlight w:val="none"/>
        </w:rPr>
        <w:t xml:space="preserve">         </w:t>
      </w:r>
      <w:r>
        <w:rPr>
          <w:rFonts w:hint="eastAsia" w:ascii="宋体" w:hAnsi="宋体" w:eastAsia="宋体" w:cs="宋体"/>
          <w:sz w:val="24"/>
          <w:szCs w:val="24"/>
        </w:rPr>
        <w:t>各有关当事人对评标结果有异议的，可在评标结果公示发布之日起三个工作日内以书面形式向相关部门提出质疑，逾期将不再受理。</w:t>
      </w:r>
    </w:p>
    <w:p>
      <w:pPr>
        <w:widowControl w:val="0"/>
        <w:wordWrap/>
        <w:adjustRightInd/>
        <w:snapToGrid/>
        <w:spacing w:line="440" w:lineRule="exact"/>
        <w:jc w:val="center"/>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p>
    <w:p>
      <w:pPr>
        <w:widowControl w:val="0"/>
        <w:wordWrap/>
        <w:adjustRightInd/>
        <w:snapToGrid/>
        <w:spacing w:line="440" w:lineRule="exact"/>
        <w:jc w:val="center"/>
        <w:textAlignment w:val="auto"/>
        <w:rPr>
          <w:rFonts w:hint="eastAsia" w:ascii="宋体" w:hAnsi="宋体" w:cs="宋体"/>
          <w:color w:val="auto"/>
          <w:kern w:val="0"/>
          <w:sz w:val="24"/>
          <w:highlight w:val="none"/>
          <w:lang w:val="en-US" w:eastAsia="zh-CN"/>
        </w:rPr>
      </w:pPr>
    </w:p>
    <w:p>
      <w:pPr>
        <w:pStyle w:val="2"/>
        <w:rPr>
          <w:rFonts w:hint="eastAsia"/>
          <w:lang w:val="en-US" w:eastAsia="zh-CN"/>
        </w:rPr>
      </w:pPr>
    </w:p>
    <w:p>
      <w:pPr>
        <w:widowControl w:val="0"/>
        <w:wordWrap/>
        <w:adjustRightInd/>
        <w:snapToGrid/>
        <w:spacing w:line="440" w:lineRule="exact"/>
        <w:jc w:val="right"/>
        <w:textAlignment w:val="auto"/>
        <w:rPr>
          <w:rFonts w:hint="eastAsia" w:ascii="宋体" w:hAnsi="宋体" w:cs="宋体"/>
          <w:sz w:val="24"/>
          <w:szCs w:val="24"/>
          <w:lang w:val="en-US" w:eastAsia="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修武县农业农村局</w:t>
      </w:r>
      <w:r>
        <w:rPr>
          <w:rFonts w:hint="eastAsia" w:ascii="宋体" w:hAnsi="宋体" w:cs="宋体"/>
          <w:sz w:val="24"/>
          <w:szCs w:val="24"/>
          <w:lang w:val="en-US" w:eastAsia="zh-CN"/>
        </w:rPr>
        <w:t xml:space="preserve">                          </w:t>
      </w:r>
    </w:p>
    <w:p>
      <w:pPr>
        <w:widowControl w:val="0"/>
        <w:wordWrap/>
        <w:adjustRightInd/>
        <w:snapToGrid/>
        <w:spacing w:line="440" w:lineRule="exact"/>
        <w:jc w:val="right"/>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河南卓桥工程管理有限公司</w:t>
      </w:r>
    </w:p>
    <w:p>
      <w:pPr>
        <w:widowControl w:val="0"/>
        <w:wordWrap/>
        <w:adjustRightInd/>
        <w:snapToGrid/>
        <w:spacing w:line="440" w:lineRule="exact"/>
        <w:jc w:val="right"/>
        <w:textAlignment w:val="auto"/>
      </w:pPr>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p>
    <w:sectPr>
      <w:pgSz w:w="11906" w:h="16838"/>
      <w:pgMar w:top="1440" w:right="1800" w:bottom="153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509884C8"/>
    <w:multiLevelType w:val="singleLevel"/>
    <w:tmpl w:val="509884C8"/>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IzYmFjMjZmODM4ZTgzMzk3MjYzYzhkMmJmYzM0MzYifQ=="/>
  </w:docVars>
  <w:rsids>
    <w:rsidRoot w:val="00000000"/>
    <w:rsid w:val="025A01EB"/>
    <w:rsid w:val="027F2A62"/>
    <w:rsid w:val="075524D7"/>
    <w:rsid w:val="0A891E5B"/>
    <w:rsid w:val="0EA62F08"/>
    <w:rsid w:val="106F6CB2"/>
    <w:rsid w:val="110C0F18"/>
    <w:rsid w:val="13884C8E"/>
    <w:rsid w:val="16B96377"/>
    <w:rsid w:val="172D0BF0"/>
    <w:rsid w:val="189C4D92"/>
    <w:rsid w:val="1A855F6C"/>
    <w:rsid w:val="1C0A3F3F"/>
    <w:rsid w:val="1CF2405B"/>
    <w:rsid w:val="1D5776A3"/>
    <w:rsid w:val="20136DF9"/>
    <w:rsid w:val="21A40497"/>
    <w:rsid w:val="248B46AC"/>
    <w:rsid w:val="2A4B75EC"/>
    <w:rsid w:val="2F577351"/>
    <w:rsid w:val="2F5B73F8"/>
    <w:rsid w:val="348601A8"/>
    <w:rsid w:val="35C35E7C"/>
    <w:rsid w:val="385507AA"/>
    <w:rsid w:val="3EC760CF"/>
    <w:rsid w:val="45E22A9B"/>
    <w:rsid w:val="4627001E"/>
    <w:rsid w:val="47932FC9"/>
    <w:rsid w:val="481349AD"/>
    <w:rsid w:val="492C35F1"/>
    <w:rsid w:val="4CF66496"/>
    <w:rsid w:val="4DEC5335"/>
    <w:rsid w:val="52C61A08"/>
    <w:rsid w:val="56110116"/>
    <w:rsid w:val="584A2B8C"/>
    <w:rsid w:val="58847AF3"/>
    <w:rsid w:val="62BB562A"/>
    <w:rsid w:val="65DA7944"/>
    <w:rsid w:val="66755245"/>
    <w:rsid w:val="6C726189"/>
    <w:rsid w:val="6F03060C"/>
    <w:rsid w:val="721948FF"/>
    <w:rsid w:val="766A6D21"/>
    <w:rsid w:val="78284F8A"/>
    <w:rsid w:val="78B56EF7"/>
    <w:rsid w:val="7BAA6008"/>
    <w:rsid w:val="7BCD32F3"/>
    <w:rsid w:val="7F4219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numPr>
        <w:ilvl w:val="0"/>
        <w:numId w:val="1"/>
      </w:numPr>
      <w:spacing w:before="100" w:after="100"/>
      <w:jc w:val="left"/>
      <w:outlineLvl w:val="0"/>
    </w:pPr>
    <w:rPr>
      <w:rFonts w:ascii="宋体" w:hAnsi="宋体"/>
      <w:b/>
      <w:sz w:val="48"/>
      <w:szCs w:val="48"/>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Body Text Indent 2"/>
    <w:basedOn w:val="1"/>
    <w:qFormat/>
    <w:uiPriority w:val="0"/>
    <w:pPr>
      <w:ind w:firstLine="570"/>
    </w:pPr>
    <w:rPr>
      <w:sz w:val="32"/>
    </w:rPr>
  </w:style>
  <w:style w:type="paragraph" w:customStyle="1" w:styleId="12">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13">
    <w:name w:val="Body Text First Indent 21"/>
    <w:basedOn w:val="14"/>
    <w:qFormat/>
    <w:uiPriority w:val="0"/>
    <w:pPr>
      <w:ind w:firstLine="420" w:firstLineChars="200"/>
    </w:pPr>
  </w:style>
  <w:style w:type="paragraph" w:customStyle="1" w:styleId="14">
    <w:name w:val="Body Text Indent1"/>
    <w:basedOn w:val="1"/>
    <w:qFormat/>
    <w:uiPriority w:val="0"/>
    <w:pPr>
      <w:spacing w:line="360" w:lineRule="auto"/>
      <w:ind w:firstLine="482" w:firstLineChars="100"/>
      <w:jc w:val="center"/>
    </w:pPr>
    <w:rPr>
      <w:rFonts w:ascii="黑体" w:eastAsia="黑体"/>
      <w:b/>
      <w:kern w:val="2"/>
      <w:sz w:val="48"/>
      <w:szCs w:val="2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1458</Words>
  <Characters>2049</Characters>
  <Lines>0</Lines>
  <Paragraphs>0</Paragraphs>
  <TotalTime>3</TotalTime>
  <ScaleCrop>false</ScaleCrop>
  <LinksUpToDate>false</LinksUpToDate>
  <CharactersWithSpaces>2334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2022-05-06T21:48:00Z</dcterms:created>
  <dc:creator>86187</dc:creator>
  <cp:lastModifiedBy>pc</cp:lastModifiedBy>
  <cp:lastPrinted>2022-12-26T15:07:00Z</cp:lastPrinted>
  <dcterms:modified xsi:type="dcterms:W3CDTF">2023-04-20T09:44:51Z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835DA544B81C4BEFB1FC59D954FF1B8C</vt:lpwstr>
  </property>
</Properties>
</file>