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513"/>
        </w:tabs>
        <w:spacing w:line="300" w:lineRule="auto"/>
        <w:ind w:firstLine="480"/>
        <w:jc w:val="left"/>
        <w:rPr>
          <w:rStyle w:val="15"/>
          <w:rFonts w:hint="eastAsia"/>
          <w:sz w:val="44"/>
          <w:szCs w:val="52"/>
          <w:lang w:eastAsia="zh-CN"/>
        </w:rPr>
      </w:pPr>
      <w:bookmarkStart w:id="0" w:name="_Toc4787"/>
      <w:r>
        <w:rPr>
          <w:rStyle w:val="15"/>
          <w:rFonts w:hint="eastAsia"/>
          <w:sz w:val="44"/>
          <w:szCs w:val="52"/>
          <w:lang w:eastAsia="zh-CN"/>
        </w:rPr>
        <w:t>附件：</w:t>
      </w:r>
      <w:bookmarkStart w:id="1" w:name="_GoBack"/>
      <w:bookmarkEnd w:id="1"/>
    </w:p>
    <w:p>
      <w:pPr>
        <w:tabs>
          <w:tab w:val="right" w:pos="9513"/>
        </w:tabs>
        <w:spacing w:line="300" w:lineRule="auto"/>
        <w:ind w:firstLine="480"/>
        <w:jc w:val="center"/>
        <w:rPr>
          <w:rFonts w:ascii="宋体" w:hAnsi="宋体" w:cs="宋体"/>
          <w:sz w:val="44"/>
        </w:rPr>
      </w:pPr>
      <w:r>
        <w:rPr>
          <w:rStyle w:val="15"/>
          <w:rFonts w:hint="eastAsia"/>
          <w:sz w:val="32"/>
          <w:szCs w:val="40"/>
        </w:rPr>
        <w:t>第三章</w:t>
      </w:r>
      <w:r>
        <w:rPr>
          <w:rStyle w:val="15"/>
          <w:rFonts w:hint="eastAsia"/>
          <w:sz w:val="32"/>
          <w:szCs w:val="40"/>
          <w:lang w:eastAsia="zh-CN"/>
        </w:rPr>
        <w:t>、</w:t>
      </w:r>
      <w:r>
        <w:rPr>
          <w:rStyle w:val="15"/>
          <w:rFonts w:hint="eastAsia"/>
          <w:sz w:val="32"/>
          <w:szCs w:val="40"/>
        </w:rPr>
        <w:t>采购需求及技术要求</w:t>
      </w:r>
      <w:bookmarkEnd w:id="0"/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610"/>
        <w:gridCol w:w="188"/>
        <w:gridCol w:w="743"/>
        <w:gridCol w:w="3964"/>
        <w:gridCol w:w="625"/>
        <w:gridCol w:w="792"/>
        <w:gridCol w:w="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物资类别</w:t>
            </w:r>
          </w:p>
        </w:tc>
        <w:tc>
          <w:tcPr>
            <w:tcW w:w="1818" w:type="dxa"/>
            <w:gridSpan w:val="3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物资名称</w:t>
            </w:r>
          </w:p>
        </w:tc>
        <w:tc>
          <w:tcPr>
            <w:tcW w:w="4427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规格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单位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Merge w:val="restart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包）救灾帐篷</w:t>
            </w:r>
          </w:p>
        </w:tc>
        <w:tc>
          <w:tcPr>
            <w:tcW w:w="948" w:type="dxa"/>
            <w:gridSpan w:val="2"/>
            <w:vMerge w:val="restart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框架式帐篷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单帐篷</w:t>
            </w:r>
            <w:r>
              <w:rPr>
                <w:rFonts w:hint="eastAsia"/>
                <w:vertAlign w:val="baseline"/>
                <w:lang w:val="en-US" w:eastAsia="zh-CN"/>
              </w:rPr>
              <w:t>12㎡</w:t>
            </w:r>
          </w:p>
        </w:tc>
        <w:tc>
          <w:tcPr>
            <w:tcW w:w="4427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尺寸：帐篷长≥3.7m、宽≥3.2m、边高≥1.</w:t>
            </w:r>
            <w:r>
              <w:rPr>
                <w:rFonts w:hint="eastAsia"/>
                <w:vertAlign w:val="baseline"/>
                <w:lang w:val="en-US" w:eastAsia="zh-CN"/>
              </w:rPr>
              <w:t>75m，</w:t>
            </w:r>
            <w:r>
              <w:rPr>
                <w:rFonts w:hint="eastAsia"/>
                <w:vertAlign w:val="baseline"/>
                <w:lang w:eastAsia="zh-CN"/>
              </w:rPr>
              <w:t>顶高≥</w:t>
            </w:r>
            <w:r>
              <w:rPr>
                <w:rFonts w:hint="eastAsia"/>
                <w:vertAlign w:val="baseline"/>
                <w:lang w:val="en-US" w:eastAsia="zh-CN"/>
              </w:rPr>
              <w:t>2.5m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1、篷体、框架及配件(含三角桩、地钉、拉绳、维修包等)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2、长方形双坡面直墙建筑样式，门开在山墙一侧，两侧墙各开方形窗户两个。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  <w:lang w:eastAsia="zh-CN"/>
              </w:rPr>
              <w:t>、主要材料：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（1）面料为不低于333dtex×333dtex涤纶丝</w:t>
            </w:r>
            <w:r>
              <w:rPr>
                <w:rFonts w:hint="eastAsia"/>
                <w:vertAlign w:val="baseline"/>
                <w:lang w:val="en-US" w:eastAsia="zh-CN"/>
              </w:rPr>
              <w:t>浅蓝色</w:t>
            </w:r>
            <w:r>
              <w:rPr>
                <w:rFonts w:hint="eastAsia"/>
                <w:vertAlign w:val="baseline"/>
                <w:lang w:eastAsia="zh-CN"/>
              </w:rPr>
              <w:t>P</w:t>
            </w:r>
            <w:r>
              <w:rPr>
                <w:rFonts w:hint="eastAsia"/>
                <w:vertAlign w:val="baseline"/>
                <w:lang w:val="en-US" w:eastAsia="zh-CN"/>
              </w:rPr>
              <w:t>VC</w:t>
            </w:r>
            <w:r>
              <w:rPr>
                <w:rFonts w:hint="eastAsia"/>
                <w:vertAlign w:val="baseline"/>
                <w:lang w:eastAsia="zh-CN"/>
              </w:rPr>
              <w:t>涂层布；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（2）通用杆、地杆、立杆采用不低于Φ25mm×1.0mm焊接钢管，</w:t>
            </w:r>
            <w:r>
              <w:rPr>
                <w:rFonts w:hint="eastAsia"/>
                <w:vertAlign w:val="baseline"/>
                <w:lang w:val="en-US" w:eastAsia="zh-CN"/>
              </w:rPr>
              <w:t>喷塑</w:t>
            </w:r>
            <w:r>
              <w:rPr>
                <w:rFonts w:hint="eastAsia"/>
                <w:vertAlign w:val="baseline"/>
                <w:lang w:eastAsia="zh-CN"/>
              </w:rPr>
              <w:t>颜色为白色；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（3）三通、四通等连接管件采用直径为不低于Φ28mm×1.0mm焊接钢管；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（4）阳蓬杆采用不低于Φ19mm×1.0mm焊接钢管，</w:t>
            </w:r>
            <w:r>
              <w:rPr>
                <w:rFonts w:hint="eastAsia"/>
                <w:vertAlign w:val="baseline"/>
                <w:lang w:val="en-US" w:eastAsia="zh-CN"/>
              </w:rPr>
              <w:t>喷塑</w:t>
            </w:r>
            <w:r>
              <w:rPr>
                <w:rFonts w:hint="eastAsia"/>
                <w:vertAlign w:val="baseline"/>
                <w:lang w:eastAsia="zh-CN"/>
              </w:rPr>
              <w:t>颜色为白色。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eastAsia="zh-CN"/>
              </w:rPr>
              <w:t>、共一门四窗。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5、防水系数大于3000MM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6、篷体印有“救灾”字样，注：（采购人与中标单位签订合同时商定救灾字样的内容）。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顶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300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Merge w:val="continue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948" w:type="dxa"/>
            <w:gridSpan w:val="2"/>
            <w:vMerge w:val="continue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7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棉帐篷</w:t>
            </w:r>
            <w:r>
              <w:rPr>
                <w:rFonts w:hint="eastAsia"/>
                <w:vertAlign w:val="baseline"/>
                <w:lang w:val="en-US" w:eastAsia="zh-CN"/>
              </w:rPr>
              <w:t>12㎡</w:t>
            </w:r>
          </w:p>
        </w:tc>
        <w:tc>
          <w:tcPr>
            <w:tcW w:w="4427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尺寸：帐篷长≥3.7m、宽≥3.2m、边高≥1.</w:t>
            </w:r>
            <w:r>
              <w:rPr>
                <w:rFonts w:hint="eastAsia"/>
                <w:vertAlign w:val="baseline"/>
                <w:lang w:val="en-US" w:eastAsia="zh-CN"/>
              </w:rPr>
              <w:t>75m，</w:t>
            </w:r>
            <w:r>
              <w:rPr>
                <w:rFonts w:hint="eastAsia"/>
                <w:vertAlign w:val="baseline"/>
                <w:lang w:eastAsia="zh-CN"/>
              </w:rPr>
              <w:t>顶高≥</w:t>
            </w:r>
            <w:r>
              <w:rPr>
                <w:rFonts w:hint="eastAsia"/>
                <w:vertAlign w:val="baseline"/>
                <w:lang w:val="en-US" w:eastAsia="zh-CN"/>
              </w:rPr>
              <w:t>2.5m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1、篷体、框架及配件(含地钉、拉绳、维修包等)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2、长方形双坡面直墙建筑样式，门开在山墙一侧，两侧墙各开方形窗户两个。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3、骨架材料：</w:t>
            </w:r>
            <w:r>
              <w:rPr>
                <w:rFonts w:hint="eastAsia"/>
                <w:vertAlign w:val="baseline"/>
                <w:lang w:val="en-US" w:eastAsia="zh-CN"/>
              </w:rPr>
              <w:t>焊接钢管</w:t>
            </w:r>
            <w:r>
              <w:rPr>
                <w:rFonts w:hint="eastAsia"/>
                <w:vertAlign w:val="baseline"/>
                <w:lang w:eastAsia="zh-CN"/>
              </w:rPr>
              <w:t>，Q235；25mm*1.</w:t>
            </w:r>
            <w:r>
              <w:rPr>
                <w:rFonts w:hint="eastAsia"/>
                <w:vertAlign w:val="baseline"/>
                <w:lang w:val="en-US" w:eastAsia="zh-CN"/>
              </w:rPr>
              <w:t>0</w:t>
            </w:r>
            <w:r>
              <w:rPr>
                <w:rFonts w:hint="eastAsia"/>
                <w:vertAlign w:val="baseline"/>
                <w:lang w:eastAsia="zh-CN"/>
              </w:rPr>
              <w:t>mm，</w:t>
            </w:r>
            <w:r>
              <w:rPr>
                <w:rFonts w:hint="eastAsia"/>
                <w:vertAlign w:val="baseline"/>
                <w:lang w:val="en-US" w:eastAsia="zh-CN"/>
              </w:rPr>
              <w:t>喷塑颜色为白色</w:t>
            </w:r>
            <w:r>
              <w:rPr>
                <w:rFonts w:hint="eastAsia"/>
                <w:vertAlign w:val="baseline"/>
                <w:lang w:eastAsia="zh-CN"/>
              </w:rPr>
              <w:t>。</w:t>
            </w:r>
          </w:p>
          <w:p>
            <w:pPr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4、篷布材料：</w:t>
            </w:r>
            <w:r>
              <w:rPr>
                <w:rFonts w:hint="eastAsia"/>
                <w:vertAlign w:val="baseline"/>
                <w:lang w:val="en-US" w:eastAsia="zh-CN"/>
              </w:rPr>
              <w:t>666</w:t>
            </w:r>
            <w:r>
              <w:rPr>
                <w:rFonts w:hint="eastAsia"/>
                <w:vertAlign w:val="baseline"/>
                <w:lang w:eastAsia="zh-CN"/>
              </w:rPr>
              <w:t>dtex×</w:t>
            </w:r>
            <w:r>
              <w:rPr>
                <w:rFonts w:hint="eastAsia"/>
                <w:vertAlign w:val="baseline"/>
                <w:lang w:val="en-US" w:eastAsia="zh-CN"/>
              </w:rPr>
              <w:t>666</w:t>
            </w:r>
            <w:r>
              <w:rPr>
                <w:rFonts w:hint="eastAsia"/>
                <w:vertAlign w:val="baseline"/>
                <w:lang w:eastAsia="zh-CN"/>
              </w:rPr>
              <w:t>dtex涤纶丝</w:t>
            </w:r>
            <w:r>
              <w:rPr>
                <w:rFonts w:hint="eastAsia"/>
                <w:vertAlign w:val="baseline"/>
                <w:lang w:val="en-US" w:eastAsia="zh-CN"/>
              </w:rPr>
              <w:t>天蓝色</w:t>
            </w:r>
            <w:r>
              <w:rPr>
                <w:rFonts w:hint="eastAsia"/>
                <w:vertAlign w:val="baseline"/>
                <w:lang w:eastAsia="zh-CN"/>
              </w:rPr>
              <w:t>P</w:t>
            </w:r>
            <w:r>
              <w:rPr>
                <w:rFonts w:hint="eastAsia"/>
                <w:vertAlign w:val="baseline"/>
                <w:lang w:val="en-US" w:eastAsia="zh-CN"/>
              </w:rPr>
              <w:t>VC</w:t>
            </w:r>
            <w:r>
              <w:rPr>
                <w:rFonts w:hint="eastAsia"/>
                <w:vertAlign w:val="baseline"/>
                <w:lang w:eastAsia="zh-CN"/>
              </w:rPr>
              <w:t>涂层布，</w:t>
            </w:r>
            <w:r>
              <w:rPr>
                <w:rFonts w:hint="eastAsia"/>
                <w:vertAlign w:val="baseline"/>
                <w:lang w:val="en-US" w:eastAsia="zh-CN"/>
              </w:rPr>
              <w:t>里布：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本白涤纶平纹绸5</w:t>
            </w:r>
            <w:r>
              <w:rPr>
                <w:rFonts w:hint="eastAsia"/>
                <w:vertAlign w:val="baseline"/>
                <w:lang w:val="en-US" w:eastAsia="zh-CN"/>
              </w:rPr>
              <w:t>0</w:t>
            </w:r>
            <w:r>
              <w:rPr>
                <w:rFonts w:hint="eastAsia"/>
                <w:vertAlign w:val="baseline"/>
                <w:lang w:eastAsia="zh-CN"/>
              </w:rPr>
              <w:t>g/㎡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5、保温层：300g/㎡±10g。</w:t>
            </w:r>
            <w:r>
              <w:rPr>
                <w:rFonts w:hint="eastAsia"/>
                <w:vertAlign w:val="baseline"/>
                <w:lang w:val="en-US" w:eastAsia="zh-CN"/>
              </w:rPr>
              <w:t>中空涤纶絮片</w:t>
            </w:r>
            <w:r>
              <w:rPr>
                <w:rFonts w:hint="eastAsia"/>
                <w:vertAlign w:val="baseline"/>
                <w:lang w:eastAsia="zh-CN"/>
              </w:rPr>
              <w:t>另100*100绗缝针刺棉。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6、棉内胆窗口加软玻璃窗帘（PVC透明塑料片）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  <w:r>
              <w:rPr>
                <w:rFonts w:hint="eastAsia"/>
                <w:vertAlign w:val="baseline"/>
                <w:lang w:eastAsia="zh-CN"/>
              </w:rPr>
              <w:t>、共一门四窗。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8、防水系数大于3000MM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9、篷体印有“救灾”字样，注：（采购人与中标单位签订合同时商定救灾字样的内容）。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顶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300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Merge w:val="continue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18" w:type="dxa"/>
            <w:gridSpan w:val="3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指挥帐篷</w:t>
            </w:r>
            <w:r>
              <w:rPr>
                <w:rFonts w:hint="eastAsia"/>
                <w:vertAlign w:val="baseline"/>
                <w:lang w:val="en-US" w:eastAsia="zh-CN"/>
              </w:rPr>
              <w:t>60㎡</w:t>
            </w:r>
          </w:p>
        </w:tc>
        <w:tc>
          <w:tcPr>
            <w:tcW w:w="4427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救灾专用60 ㎡帐篷为长方形双坡面直墙建筑样式。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帐篷外形尺寸：长≥10m、宽≥6m、边高≥2m、顶高≥3.34m</w:t>
            </w:r>
          </w:p>
          <w:p>
            <w:pPr>
              <w:rPr>
                <w:rFonts w:hint="eastAsia"/>
                <w:color w:val="FF0000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篷布材料：</w:t>
            </w:r>
            <w:r>
              <w:rPr>
                <w:rFonts w:hint="eastAsia"/>
                <w:vertAlign w:val="baseline"/>
                <w:lang w:val="en-US" w:eastAsia="zh-CN"/>
              </w:rPr>
              <w:t>666</w:t>
            </w:r>
            <w:r>
              <w:rPr>
                <w:rFonts w:hint="eastAsia"/>
                <w:vertAlign w:val="baseline"/>
                <w:lang w:eastAsia="zh-CN"/>
              </w:rPr>
              <w:t>dtex×</w:t>
            </w:r>
            <w:r>
              <w:rPr>
                <w:rFonts w:hint="eastAsia"/>
                <w:vertAlign w:val="baseline"/>
                <w:lang w:val="en-US" w:eastAsia="zh-CN"/>
              </w:rPr>
              <w:t>666</w:t>
            </w:r>
            <w:r>
              <w:rPr>
                <w:rFonts w:hint="eastAsia"/>
                <w:vertAlign w:val="baseline"/>
                <w:lang w:eastAsia="zh-CN"/>
              </w:rPr>
              <w:t>dtex涤纶丝</w:t>
            </w:r>
            <w:r>
              <w:rPr>
                <w:rFonts w:hint="eastAsia"/>
                <w:vertAlign w:val="baseline"/>
                <w:lang w:val="en-US" w:eastAsia="zh-CN"/>
              </w:rPr>
              <w:t>天蓝色</w:t>
            </w:r>
            <w:r>
              <w:rPr>
                <w:rFonts w:hint="eastAsia"/>
                <w:vertAlign w:val="baseline"/>
                <w:lang w:eastAsia="zh-CN"/>
              </w:rPr>
              <w:t>P</w:t>
            </w:r>
            <w:r>
              <w:rPr>
                <w:rFonts w:hint="eastAsia"/>
                <w:vertAlign w:val="baseline"/>
                <w:lang w:val="en-US" w:eastAsia="zh-CN"/>
              </w:rPr>
              <w:t>VC</w:t>
            </w:r>
            <w:r>
              <w:rPr>
                <w:rFonts w:hint="eastAsia"/>
                <w:vertAlign w:val="baseline"/>
                <w:lang w:eastAsia="zh-CN"/>
              </w:rPr>
              <w:t>涂层布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两端山墙上开三角窗一个、方形窗两个；两侧墙各开门1个、方形窗户4 个。篷体印有“救灾”字样，注：（采购人与中标单位签订合同时商定救灾字样的内容）。整体帐篷通过拉绳拉起，用三角桩加固，框架由通用杆、立杆、山墙地杆和端架三通、中架四通、地杆四通及钢丝拉绳组成。框架材料规格：主杆不低于φ38</w:t>
            </w:r>
            <w:r>
              <w:rPr>
                <w:rFonts w:hint="eastAsia"/>
                <w:vertAlign w:val="baseline"/>
                <w:lang w:val="en-US" w:eastAsia="zh-CN"/>
              </w:rPr>
              <w:t>mm</w:t>
            </w:r>
            <w:r>
              <w:rPr>
                <w:rFonts w:hint="eastAsia"/>
                <w:vertAlign w:val="baseline"/>
                <w:lang w:eastAsia="zh-CN"/>
              </w:rPr>
              <w:t>×1.2mm，接头不低于φ42</w:t>
            </w:r>
            <w:r>
              <w:rPr>
                <w:rFonts w:hint="eastAsia"/>
                <w:vertAlign w:val="baseline"/>
                <w:lang w:val="en-US" w:eastAsia="zh-CN"/>
              </w:rPr>
              <w:t>mm</w:t>
            </w:r>
            <w:r>
              <w:rPr>
                <w:rFonts w:hint="eastAsia"/>
                <w:vertAlign w:val="baseline"/>
                <w:lang w:eastAsia="zh-CN"/>
              </w:rPr>
              <w:t>×1.5mm，</w:t>
            </w:r>
            <w:r>
              <w:rPr>
                <w:rFonts w:hint="eastAsia"/>
                <w:vertAlign w:val="baseline"/>
                <w:lang w:val="en-US" w:eastAsia="zh-CN"/>
              </w:rPr>
              <w:t>喷所颜色为</w:t>
            </w:r>
            <w:r>
              <w:rPr>
                <w:rFonts w:hint="eastAsia"/>
                <w:vertAlign w:val="baseline"/>
                <w:lang w:eastAsia="zh-CN"/>
              </w:rPr>
              <w:t>。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顶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Merge w:val="continue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18" w:type="dxa"/>
            <w:gridSpan w:val="3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指挥帐篷</w:t>
            </w:r>
            <w:r>
              <w:rPr>
                <w:rFonts w:hint="eastAsia"/>
                <w:vertAlign w:val="baseline"/>
                <w:lang w:val="en-US" w:eastAsia="zh-CN"/>
              </w:rPr>
              <w:t>36㎡</w:t>
            </w:r>
          </w:p>
        </w:tc>
        <w:tc>
          <w:tcPr>
            <w:tcW w:w="4427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救灾专用36㎡帐篷为长方形双坡面直墙建筑样式。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帐篷外形尺寸：长≥7.86m、宽≥4.76m、边高≥1.75m、顶高≥3.1m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篷布材料：</w:t>
            </w:r>
            <w:r>
              <w:rPr>
                <w:rFonts w:hint="eastAsia"/>
                <w:vertAlign w:val="baseline"/>
                <w:lang w:val="en-US" w:eastAsia="zh-CN"/>
              </w:rPr>
              <w:t>666</w:t>
            </w:r>
            <w:r>
              <w:rPr>
                <w:rFonts w:hint="eastAsia"/>
                <w:vertAlign w:val="baseline"/>
                <w:lang w:eastAsia="zh-CN"/>
              </w:rPr>
              <w:t>dtex×</w:t>
            </w:r>
            <w:r>
              <w:rPr>
                <w:rFonts w:hint="eastAsia"/>
                <w:vertAlign w:val="baseline"/>
                <w:lang w:val="en-US" w:eastAsia="zh-CN"/>
              </w:rPr>
              <w:t>666</w:t>
            </w:r>
            <w:r>
              <w:rPr>
                <w:rFonts w:hint="eastAsia"/>
                <w:vertAlign w:val="baseline"/>
                <w:lang w:eastAsia="zh-CN"/>
              </w:rPr>
              <w:t>dtex涤纶丝</w:t>
            </w:r>
            <w:r>
              <w:rPr>
                <w:rFonts w:hint="eastAsia"/>
                <w:vertAlign w:val="baseline"/>
                <w:lang w:val="en-US" w:eastAsia="zh-CN"/>
              </w:rPr>
              <w:t>天蓝色</w:t>
            </w:r>
            <w:r>
              <w:rPr>
                <w:rFonts w:hint="eastAsia"/>
                <w:vertAlign w:val="baseline"/>
                <w:lang w:eastAsia="zh-CN"/>
              </w:rPr>
              <w:t>P</w:t>
            </w:r>
            <w:r>
              <w:rPr>
                <w:rFonts w:hint="eastAsia"/>
                <w:vertAlign w:val="baseline"/>
                <w:lang w:val="en-US" w:eastAsia="zh-CN"/>
              </w:rPr>
              <w:t>VC</w:t>
            </w:r>
            <w:r>
              <w:rPr>
                <w:rFonts w:hint="eastAsia"/>
                <w:vertAlign w:val="baseline"/>
                <w:lang w:eastAsia="zh-CN"/>
              </w:rPr>
              <w:t>涂层布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两端山墙各开门和三角窗一个；两侧墙各开方形窗户3个。篷体印有“救灾”字样，注：（采购人与中标单位签订合同时商定救灾字样的内容）。整体帐篷通过拉绳拉起，用三角桩加固，框架由通用杆、立杆、山墙地杆和端架三通、中架四通、地杆四通、阳篷杆及钢丝拉绳组成。框架材料规格：主杆不低于φ38</w:t>
            </w:r>
            <w:r>
              <w:rPr>
                <w:rFonts w:hint="eastAsia"/>
                <w:vertAlign w:val="baseline"/>
                <w:lang w:val="en-US" w:eastAsia="zh-CN"/>
              </w:rPr>
              <w:t>mm</w:t>
            </w:r>
            <w:r>
              <w:rPr>
                <w:rFonts w:hint="eastAsia"/>
                <w:vertAlign w:val="baseline"/>
                <w:lang w:eastAsia="zh-CN"/>
              </w:rPr>
              <w:t>×1.2mm，接头不低于φ42</w:t>
            </w:r>
            <w:r>
              <w:rPr>
                <w:rFonts w:hint="eastAsia"/>
                <w:vertAlign w:val="baseline"/>
                <w:lang w:val="en-US" w:eastAsia="zh-CN"/>
              </w:rPr>
              <w:t>mm</w:t>
            </w:r>
            <w:r>
              <w:rPr>
                <w:rFonts w:hint="eastAsia"/>
                <w:vertAlign w:val="baseline"/>
                <w:lang w:eastAsia="zh-CN"/>
              </w:rPr>
              <w:t>×1.5mm，</w:t>
            </w:r>
            <w:r>
              <w:rPr>
                <w:rFonts w:hint="eastAsia"/>
                <w:vertAlign w:val="baseline"/>
                <w:lang w:val="en-US" w:eastAsia="zh-CN"/>
              </w:rPr>
              <w:t>喷塑颜色为白色</w:t>
            </w:r>
            <w:r>
              <w:rPr>
                <w:rFonts w:hint="eastAsia"/>
                <w:vertAlign w:val="baseline"/>
                <w:lang w:eastAsia="zh-CN"/>
              </w:rPr>
              <w:t>。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顶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Merge w:val="restart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eastAsia="zh-CN"/>
              </w:rPr>
              <w:t>包）救灾被服</w:t>
            </w:r>
            <w:r>
              <w:rPr>
                <w:rFonts w:hint="eastAsia"/>
                <w:vertAlign w:val="baseline"/>
                <w:lang w:val="en-US" w:eastAsia="zh-CN"/>
              </w:rPr>
              <w:t>（1）</w:t>
            </w:r>
          </w:p>
        </w:tc>
        <w:tc>
          <w:tcPr>
            <w:tcW w:w="1818" w:type="dxa"/>
            <w:gridSpan w:val="3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棉被</w:t>
            </w:r>
          </w:p>
        </w:tc>
        <w:tc>
          <w:tcPr>
            <w:tcW w:w="4427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1、规格：≥2100mm×1500mm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2、重量：≥2500g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3、填充物：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（1）纤维成分： 棉 100% （2）马克隆值：＞3.4 （3）纤维长度：≥26mm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（4）短纤维率：≤ 21%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（5）含杂率：≤ 1.0%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（6）颜色级：31 或 12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（7）质量：符合 FZ/T62040-2019《纯棉絮棉》一等品标准要求。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4、面、里布材质及性能：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（1）材质为高密度活性印染仿植物羊绒（聚酯纤维 100%）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（2）印花时自带“应急救灾”标志，一次成型，直径 8cm,每面≥ 6 个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（3）耐皂洗色牢度：≥3-4 级。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（4）pH 值：4.0-8.5.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（5）致癌芳香胺染料：禁用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（6）甲醛：无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（7）耐酸汗渍色牢度：沾色：≥3-4 级 变色≥3-4 级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（8）耐碱汗渍色牢度：沾色：≥3-4 级 变色≥3-4 级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5、质量：符合 FZ/T62040-2019《纯棉絮棉》标准合格 要求、GB/T22796-2009《被、被套》 标准一等品要求、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GB18401-2010《国家纺织产品基本安全技术规范》标准 B 类要求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6、包装和运输：按照 MZ/T014.1-2010 棉被标志、运输和贮存执行 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床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1200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Merge w:val="continue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18" w:type="dxa"/>
            <w:gridSpan w:val="3"/>
            <w:noWrap w:val="0"/>
            <w:vAlign w:val="top"/>
          </w:tcPr>
          <w:p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防寒服</w:t>
            </w:r>
          </w:p>
        </w:tc>
        <w:tc>
          <w:tcPr>
            <w:tcW w:w="4427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1、面料：防水复合PU涂层,内胆丝绵.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2、里料：外装上衣里、帽子里，里袋牙、里袋布，领口贴边里，领、袖口扣袢；上衣内胆面、里，胆贴袋布为涤沦平纹绸。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3、金属四件按扣：15mm 外装上衣门襟、袖口、肩袢扣不饱和聚酯四眼扣：15mm 胆门襟、绒领，面身袖与胆结合扣双开尾注塑拉链：5号 外装上衣前门、帽子与大身结合，活里活面，易于拆洗。质量：符合国家有关标准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4、规格：165#-190#。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条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1200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Merge w:val="continue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18" w:type="dxa"/>
            <w:gridSpan w:val="3"/>
            <w:noWrap w:val="0"/>
            <w:vAlign w:val="top"/>
          </w:tcPr>
          <w:p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棉衣</w:t>
            </w:r>
          </w:p>
        </w:tc>
        <w:tc>
          <w:tcPr>
            <w:tcW w:w="4427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1.面料:185T单面涂覆PU防水涤纶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vertAlign w:val="baseline"/>
                <w:lang w:eastAsia="zh-CN"/>
              </w:rPr>
              <w:t>塔丝绒,80g/m；里料选用190T涤丝纺,50g/m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2.颜色:军绿色。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3填充物：中空涤纶短纤维絮片，身保暖层250g/m、袖保暖层、领里150g/m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4.缝纫针距：明暗线不少于12针/3cm，包缝线不少于9针/3cm，绗线不少于9针/3cm，防潮压缩包装易存放。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5尺寸：后身长：大号130cm、中号120cm、小号110cm，允许正负偏离不超2cm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6.包装和运输：棉大衣每包10件，防潮压缩包装易存放。按照MZ厂0142-2010救灾被服第二部分：棉大衣6标志、包装、运输和贮存执行。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7.执行标准：GB/2662-2017：GB18401-2010C：GB18383-2007：其它规格参数执行中华人民共和国民政行业标准Mz/014.2-2010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件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1200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Merge w:val="continue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18" w:type="dxa"/>
            <w:gridSpan w:val="3"/>
            <w:noWrap w:val="0"/>
            <w:vAlign w:val="top"/>
          </w:tcPr>
          <w:p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多功能睡袋</w:t>
            </w:r>
          </w:p>
        </w:tc>
        <w:tc>
          <w:tcPr>
            <w:tcW w:w="4427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信封式睡袋，</w:t>
            </w:r>
          </w:p>
          <w:p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1、外袋材质：防水牛津布；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2、里料材质：聚酯纤维；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3、尺寸：190*75cm；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4、重量：不低于</w:t>
            </w:r>
            <w:r>
              <w:rPr>
                <w:rFonts w:hint="eastAsia"/>
                <w:vertAlign w:val="baseline"/>
                <w:lang w:val="en-US" w:eastAsia="zh-CN"/>
              </w:rPr>
              <w:t>1.5</w:t>
            </w:r>
            <w:r>
              <w:rPr>
                <w:rFonts w:hint="eastAsia"/>
                <w:vertAlign w:val="baseline"/>
                <w:lang w:eastAsia="zh-CN"/>
              </w:rPr>
              <w:t>kg；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5、产品采用上下同宽的信袋式设计，用于足够宽敞的空间，方便身体舒展活动；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6、全部拉开拉链可 360 度完全铺开，当棉被、地垫使用；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7、开口部位加设一层独立面料，柔软亲和颈部肌肤；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8、一体式双头拉链，里外均可拉合，方便进出睡袋；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9、表层 s 曲线走迹盘踞其上，保持睡袋整体结构稳定性。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条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500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Merge w:val="continue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18" w:type="dxa"/>
            <w:gridSpan w:val="3"/>
            <w:noWrap w:val="0"/>
            <w:vAlign w:val="top"/>
          </w:tcPr>
          <w:p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雨衣</w:t>
            </w:r>
          </w:p>
        </w:tc>
        <w:tc>
          <w:tcPr>
            <w:tcW w:w="4427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</w:pBdr>
              <w:wordWrap w:val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尺寸：帽高33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cm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，衣长118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cm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</w:pBdr>
              <w:wordWrap w:val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面料：军绿色加厚型pvc涂层布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</w:pBdr>
              <w:wordWrap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工艺：高频机烫合。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</w:pBdr>
              <w:wordWrap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袖口松紧式，腰部一周缝制4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cm荧光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反光条，按扣加拉链，透明帽檐。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</w:pBdr>
              <w:wordWrap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执行标准：QB/T 4999-2016 《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lang w:val="en-US" w:eastAsia="zh-CN" w:bidi="ar"/>
              </w:rPr>
              <w:t>日用防雨品 雨披雨衣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》合格品。</w:t>
            </w:r>
          </w:p>
          <w:p>
            <w:pPr>
              <w:pStyle w:val="9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尺码：按合同约定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件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500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Merge w:val="continue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18" w:type="dxa"/>
            <w:gridSpan w:val="3"/>
            <w:noWrap w:val="0"/>
            <w:vAlign w:val="top"/>
          </w:tcPr>
          <w:p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雨鞋</w:t>
            </w:r>
          </w:p>
        </w:tc>
        <w:tc>
          <w:tcPr>
            <w:tcW w:w="4427" w:type="dxa"/>
            <w:noWrap w:val="0"/>
            <w:vAlign w:val="top"/>
          </w:tcPr>
          <w:p>
            <w:pPr>
              <w:pStyle w:val="16"/>
              <w:numPr>
                <w:ilvl w:val="0"/>
                <w:numId w:val="2"/>
              </w:numPr>
              <w:jc w:val="both"/>
              <w:rPr>
                <w:rFonts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面料：黑色橡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塑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。</w:t>
            </w:r>
          </w:p>
          <w:p>
            <w:pPr>
              <w:numPr>
                <w:ilvl w:val="0"/>
                <w:numId w:val="2"/>
              </w:numPr>
              <w:rPr>
                <w:rFonts w:ascii="宋体" w:hAnsi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highlight w:val="none"/>
              </w:rPr>
              <w:t>里料：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highlight w:val="none"/>
                <w:lang w:eastAsia="zh-CN"/>
              </w:rPr>
              <w:t>灰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highlight w:val="none"/>
              </w:rPr>
              <w:t>色毛布。</w:t>
            </w:r>
          </w:p>
          <w:p>
            <w:pPr>
              <w:pStyle w:val="16"/>
              <w:numPr>
                <w:ilvl w:val="0"/>
                <w:numId w:val="2"/>
              </w:numPr>
              <w:jc w:val="both"/>
              <w:rPr>
                <w:rFonts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鞋底：防滑橡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塑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底。</w:t>
            </w:r>
          </w:p>
          <w:p>
            <w:pPr>
              <w:numPr>
                <w:ilvl w:val="0"/>
                <w:numId w:val="2"/>
              </w:numPr>
              <w:rPr>
                <w:rFonts w:ascii="宋体" w:hAnsi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highlight w:val="none"/>
              </w:rPr>
              <w:t>鞋高：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highlight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highlight w:val="none"/>
                <w:lang w:val="en-US" w:eastAsia="zh-CN"/>
              </w:rPr>
              <w:t>33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highlight w:val="none"/>
              </w:rPr>
              <w:t>cm.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执行标准：HG/T 2019-2011《黑色雨靴（鞋）》合格品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（尺寸配比按采购人指定）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双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500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3包</w:t>
            </w:r>
            <w:r>
              <w:rPr>
                <w:rFonts w:hint="eastAsia"/>
                <w:vertAlign w:val="baseline"/>
                <w:lang w:eastAsia="zh-CN"/>
              </w:rPr>
              <w:t>）救灾被服</w:t>
            </w:r>
            <w:r>
              <w:rPr>
                <w:rFonts w:hint="eastAsia"/>
                <w:vertAlign w:val="baseline"/>
                <w:lang w:val="en-US" w:eastAsia="zh-CN"/>
              </w:rPr>
              <w:t>（2）</w:t>
            </w:r>
          </w:p>
        </w:tc>
        <w:tc>
          <w:tcPr>
            <w:tcW w:w="1818" w:type="dxa"/>
            <w:gridSpan w:val="3"/>
            <w:noWrap w:val="0"/>
            <w:vAlign w:val="top"/>
          </w:tcPr>
          <w:p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毛毯</w:t>
            </w:r>
          </w:p>
        </w:tc>
        <w:tc>
          <w:tcPr>
            <w:tcW w:w="4427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1、尺寸：150cm *200cm（允差-2%）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2、毛毯重量：≥1900g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3、材质：墨绿色或驼色，聚酯纤维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50%(允许偏差±5%)、 羊毛 50%(允许偏差±5%)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耐水洗色牢度：≥3 级。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6、pH 值：4.0-8.5.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7、致癌芳香胺燃料：禁用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8、甲醛：无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9、耐摩擦色牢度干摩：≥3级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湿摩：≥3级 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、质量：符合 FZ/T61001-2006《纯毛、毛混纺毛毯》标准一等品要求、GB18401-2010《国家纺织产品基本安全技术规范》标准 B 类要求 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13、包装：每箱 10 条 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条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1500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Merge w:val="restart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eastAsia="zh-CN"/>
              </w:rPr>
              <w:t>包）救灾装具</w:t>
            </w:r>
          </w:p>
        </w:tc>
        <w:tc>
          <w:tcPr>
            <w:tcW w:w="1818" w:type="dxa"/>
            <w:gridSpan w:val="3"/>
            <w:noWrap w:val="0"/>
            <w:vAlign w:val="top"/>
          </w:tcPr>
          <w:p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折叠床</w:t>
            </w:r>
          </w:p>
        </w:tc>
        <w:tc>
          <w:tcPr>
            <w:tcW w:w="4427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规格：185</w:t>
            </w:r>
            <w:r>
              <w:rPr>
                <w:rFonts w:hint="eastAsia"/>
                <w:vertAlign w:val="baseline"/>
                <w:lang w:eastAsia="zh-CN"/>
              </w:rPr>
              <w:t>cm</w:t>
            </w:r>
            <w:r>
              <w:rPr>
                <w:rFonts w:hint="eastAsia"/>
                <w:vertAlign w:val="baseline"/>
                <w:lang w:val="en-US" w:eastAsia="zh-CN"/>
              </w:rPr>
              <w:t>×70</w:t>
            </w:r>
            <w:r>
              <w:rPr>
                <w:rFonts w:hint="eastAsia"/>
                <w:vertAlign w:val="baseline"/>
                <w:lang w:eastAsia="zh-CN"/>
              </w:rPr>
              <w:t>cm</w:t>
            </w:r>
            <w:r>
              <w:rPr>
                <w:rFonts w:hint="eastAsia"/>
                <w:vertAlign w:val="baseline"/>
                <w:lang w:val="en-US" w:eastAsia="zh-CN"/>
              </w:rPr>
              <w:t>×35</w:t>
            </w:r>
            <w:r>
              <w:rPr>
                <w:rFonts w:hint="eastAsia"/>
                <w:vertAlign w:val="baseline"/>
                <w:lang w:eastAsia="zh-CN"/>
              </w:rPr>
              <w:t>cm</w:t>
            </w:r>
            <w:r>
              <w:rPr>
                <w:rFonts w:hint="eastAsia"/>
                <w:vertAlign w:val="baseline"/>
                <w:lang w:val="en-US" w:eastAsia="zh-CN"/>
              </w:rPr>
              <w:t>.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样式结构：救灾专用折叠床为钢管床架折叠式。折叠床由床面和床架两部分组成，床头附带一个可搭扣的枕头，床面的上半部位加垫塑料板一块，塑料板在使用时向床尾方向推，折叠时向床头方向推。床背面配置可调节束紧带两条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3、床布：666</w:t>
            </w:r>
            <w:r>
              <w:rPr>
                <w:rFonts w:hint="eastAsia"/>
                <w:vertAlign w:val="baseline"/>
                <w:lang w:eastAsia="zh-CN"/>
              </w:rPr>
              <w:t>dtex×</w:t>
            </w:r>
            <w:r>
              <w:rPr>
                <w:rFonts w:hint="eastAsia"/>
                <w:vertAlign w:val="baseline"/>
                <w:lang w:val="en-US" w:eastAsia="zh-CN"/>
              </w:rPr>
              <w:t>666</w:t>
            </w:r>
            <w:r>
              <w:rPr>
                <w:rFonts w:hint="eastAsia"/>
                <w:vertAlign w:val="baseline"/>
                <w:lang w:eastAsia="zh-CN"/>
              </w:rPr>
              <w:t>dtex涤纶丝PVC涂层布，天蓝色</w:t>
            </w:r>
            <w:r>
              <w:rPr>
                <w:rFonts w:hint="eastAsia"/>
                <w:vertAlign w:val="baseline"/>
                <w:lang w:val="en-US" w:eastAsia="zh-CN"/>
              </w:rPr>
              <w:t>。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4、床架、床腿：</w:t>
            </w:r>
            <w:r>
              <w:rPr>
                <w:rFonts w:hint="eastAsia"/>
                <w:vertAlign w:val="baseline"/>
                <w:lang w:eastAsia="zh-CN"/>
              </w:rPr>
              <w:t>Φ</w:t>
            </w:r>
            <w:r>
              <w:rPr>
                <w:rFonts w:hint="eastAsia"/>
                <w:vertAlign w:val="baseline"/>
                <w:lang w:val="en-US" w:eastAsia="zh-CN"/>
              </w:rPr>
              <w:t>25</w:t>
            </w:r>
            <w:r>
              <w:rPr>
                <w:rFonts w:hint="eastAsia"/>
                <w:vertAlign w:val="baseline"/>
                <w:lang w:eastAsia="zh-CN"/>
              </w:rPr>
              <w:t>mm×1.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mm焊接钢管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5、垫床面铝塑板：</w:t>
            </w:r>
            <w:r>
              <w:rPr>
                <w:rFonts w:hint="eastAsia"/>
                <w:vertAlign w:val="baseline"/>
                <w:lang w:eastAsia="zh-CN"/>
              </w:rPr>
              <w:t>PVC</w:t>
            </w:r>
            <w:r>
              <w:rPr>
                <w:rFonts w:hint="eastAsia"/>
                <w:vertAlign w:val="baseline"/>
                <w:lang w:val="en-US" w:eastAsia="zh-CN"/>
              </w:rPr>
              <w:t>840</w:t>
            </w:r>
            <w:r>
              <w:rPr>
                <w:rFonts w:hint="eastAsia"/>
                <w:vertAlign w:val="baseline"/>
                <w:lang w:eastAsia="zh-CN"/>
              </w:rPr>
              <w:t>mm×</w:t>
            </w:r>
            <w:r>
              <w:rPr>
                <w:rFonts w:hint="eastAsia"/>
                <w:vertAlign w:val="baseline"/>
                <w:lang w:val="en-US" w:eastAsia="zh-CN"/>
              </w:rPr>
              <w:t>500</w:t>
            </w:r>
            <w:r>
              <w:rPr>
                <w:rFonts w:hint="eastAsia"/>
                <w:vertAlign w:val="baseline"/>
                <w:lang w:eastAsia="zh-CN"/>
              </w:rPr>
              <w:t>mm×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eastAsia="zh-CN"/>
              </w:rPr>
              <w:t>mm</w:t>
            </w:r>
            <w:r>
              <w:rPr>
                <w:rFonts w:hint="eastAsia"/>
                <w:vertAlign w:val="baseline"/>
                <w:lang w:val="en-US" w:eastAsia="zh-CN"/>
              </w:rPr>
              <w:t>.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6、枕头填充物：海绵。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7、各部位材质、质量及制作工艺按民政部</w:t>
            </w:r>
            <w:r>
              <w:rPr>
                <w:rFonts w:hint="eastAsia"/>
                <w:vertAlign w:val="baseline"/>
                <w:lang w:eastAsia="zh-CN"/>
              </w:rPr>
              <w:t>MZ/T01</w:t>
            </w:r>
            <w:r>
              <w:rPr>
                <w:rFonts w:hint="eastAsia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vertAlign w:val="baseline"/>
                <w:lang w:eastAsia="zh-CN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- 2010《救灾装具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第1部分：折叠床</w:t>
            </w:r>
            <w:r>
              <w:rPr>
                <w:rFonts w:hint="eastAsia"/>
                <w:vertAlign w:val="baseline"/>
                <w:lang w:eastAsia="zh-CN"/>
              </w:rPr>
              <w:t>》执行。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张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800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Merge w:val="continue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18" w:type="dxa"/>
            <w:gridSpan w:val="3"/>
            <w:noWrap w:val="0"/>
            <w:vAlign w:val="top"/>
          </w:tcPr>
          <w:p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折叠桌、凳</w:t>
            </w:r>
          </w:p>
        </w:tc>
        <w:tc>
          <w:tcPr>
            <w:tcW w:w="4427" w:type="dxa"/>
            <w:noWrap w:val="0"/>
            <w:vAlign w:val="top"/>
          </w:tcPr>
          <w:p>
            <w:pPr>
              <w:pStyle w:val="9"/>
              <w:ind w:left="0" w:leftChars="0" w:firstLine="0" w:firstLineChars="0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1、规格：60cm*120cm。 </w:t>
            </w:r>
          </w:p>
          <w:p>
            <w:pPr>
              <w:pStyle w:val="9"/>
              <w:ind w:left="0" w:leftChars="0" w:firstLine="0" w:firstLineChars="0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2、折叠桌、凳由一张桌子和四把凳子组成，桌面由纤维密度板成形的对称件组成可以开合一体。桌腿用铝合金方管与桌面结合，采用折页连接使桌腿可折叠，折叠凳凳面用PVC 涂层布制成，凳腿用焊接钢管折弯成形。桌子折叠后， 四把折叠凳子摆放在桌子内部，桌子扣合后形成一个整体 的手提箱。 其他执行标准：MZ/T15.2-2010《救灾装具 第 2 部分：折 叠桌、凳》执行。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个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Merge w:val="continue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18" w:type="dxa"/>
            <w:gridSpan w:val="3"/>
            <w:noWrap w:val="0"/>
            <w:vAlign w:val="top"/>
          </w:tcPr>
          <w:p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软体贮水罐水桶</w:t>
            </w:r>
          </w:p>
        </w:tc>
        <w:tc>
          <w:tcPr>
            <w:tcW w:w="4427" w:type="dxa"/>
            <w:noWrap w:val="0"/>
            <w:vAlign w:val="top"/>
          </w:tcPr>
          <w:p>
            <w:pPr>
              <w:numPr>
                <w:ilvl w:val="0"/>
                <w:numId w:val="4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软体贮水罐水桶由盖、罐体和地垫组成， 软体水桶由盖、桶体（有提带）和软包组成。</w:t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贮水罐规格：口径：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Φ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980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mm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。底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径：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Φ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1540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mm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.浮圈（盖）高：100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mm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.罐体高700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mm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.</w:t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贮水罐面料：蓝色666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dtex×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666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dtex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TPU双面贴膜牛津布（食用级），膜厚0.15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mm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。</w:t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贮水罐地垫布：蓝色333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dtex×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333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dtex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PVC单面涂层布。</w:t>
            </w:r>
          </w:p>
          <w:p>
            <w:pPr>
              <w:pStyle w:val="16"/>
              <w:numPr>
                <w:ilvl w:val="0"/>
                <w:numId w:val="4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贮水罐地垫填充物：涤纶絮片，150g/㎡.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6、水桶规格：口径：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Φ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27.5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mm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桶体高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mm</w:t>
            </w: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水桶面料：蓝色333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dtex×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333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dtex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TPU单面贴膜牛津布（食用级），膜厚0.10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mm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。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各部位材质及制作工艺按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21"/>
                <w:szCs w:val="21"/>
                <w:lang w:val="en-US" w:eastAsia="zh-CN" w:bidi="ar"/>
              </w:rPr>
              <w:t>民政部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  <w:t>MZ/T01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  <w:t>- 2010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《救灾装具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第3部分：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  <w:t>软体贮水罐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  <w:t>水桶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》执行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个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Merge w:val="continue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18" w:type="dxa"/>
            <w:gridSpan w:val="3"/>
            <w:noWrap w:val="0"/>
            <w:vAlign w:val="top"/>
          </w:tcPr>
          <w:p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发电机及灾民安置场地照明设备</w:t>
            </w:r>
          </w:p>
        </w:tc>
        <w:tc>
          <w:tcPr>
            <w:tcW w:w="4427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发电机采用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功率不小于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2.8KW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，四个100W高效节能LED灯头组成，可根据现场需要将每个灯头单独做上下、左右大角度调节旋转实现360°全方位照明；整体照明远近兼顾，照明亮度高、范围大。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选用3节伸缩气缸作为升降调节方式，最大升起高度为4.5；上下转动灯头可调节光束照射角度，灯光覆盖半径达到45米。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可直接使用发电机组供电，也可接通220V市电长时间照明；采用发电机组供电一次注满燃油连续工作时间可达1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小时。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通过无线遥控可在50米范围内分别控制每盏灯的开启和关闭和气杆的升降，使用电动或手动气泵可快速控制伸缩气杆的升降。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灯盘、气缸和发电机组为整体结构，发电机组底部装有万向轮，可在坑洼不平的路面运行。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6、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整体采用优质进口金属材料制作,结构紧凑,性能稳定,确保在各种恶劣环境和气候条件下正常工作,防雨淋、喷水、抗风等级为8级。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工作电压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AC220V/50HZ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灯头功率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4*100W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9、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灯头光通量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36000lm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10、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市电供电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长时间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11、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发电机组一次注满燃油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工作时间：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h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.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12、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油箱容量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L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13、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燃油类型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92#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无铅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汽油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14、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发电机类型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4冲程单相风冷汽油发电机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15、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最小高度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1800mm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16、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最大升起高度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4500mm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17、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升降时间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30S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18、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尺寸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750*500*700mm(不含气杆)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19.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重量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80Kg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套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Merge w:val="continue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18" w:type="dxa"/>
            <w:gridSpan w:val="3"/>
            <w:noWrap w:val="0"/>
            <w:vAlign w:val="top"/>
          </w:tcPr>
          <w:p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帐篷灯</w:t>
            </w:r>
          </w:p>
        </w:tc>
        <w:tc>
          <w:tcPr>
            <w:tcW w:w="4427" w:type="dxa"/>
            <w:noWrap w:val="0"/>
            <w:vAlign w:val="top"/>
          </w:tcPr>
          <w:p>
            <w:pPr>
              <w:pStyle w:val="8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Autospacing="0" w:afterAutospacing="0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尺寸：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FFFFFF"/>
              </w:rPr>
              <w:t>不拉伸（直径9cm高13.5cm）拉伸（直径9cm高19cm）</w:t>
            </w:r>
          </w:p>
          <w:p>
            <w:pPr>
              <w:pStyle w:val="8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Autospacing="0" w:afterAutospacing="0"/>
              <w:ind w:left="0" w:leftChars="0" w:right="0" w:rightChars="0" w:firstLine="0" w:firstLineChars="0"/>
              <w:rPr>
                <w:rStyle w:val="14"/>
                <w:rFonts w:hint="eastAsia" w:ascii="宋体" w:hAnsi="宋体" w:eastAsia="宋体" w:cs="宋体"/>
                <w:b w:val="0"/>
                <w:bCs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/>
                <w:sz w:val="21"/>
                <w:szCs w:val="21"/>
                <w:shd w:val="clear" w:color="auto" w:fill="FFFFFF"/>
                <w:lang w:eastAsia="zh-CN"/>
              </w:rPr>
              <w:t>外壳材质：</w:t>
            </w:r>
            <w:r>
              <w:rPr>
                <w:rStyle w:val="14"/>
                <w:rFonts w:hint="eastAsia" w:ascii="宋体" w:hAnsi="宋体" w:eastAsia="宋体" w:cs="宋体"/>
                <w:b w:val="0"/>
                <w:bCs/>
                <w:sz w:val="21"/>
                <w:szCs w:val="21"/>
                <w:shd w:val="clear" w:color="auto" w:fill="FFFFFF"/>
              </w:rPr>
              <w:t>优质PC材质</w:t>
            </w:r>
          </w:p>
          <w:p>
            <w:pPr>
              <w:pStyle w:val="8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Autospacing="0" w:afterAutospacing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/>
                <w:sz w:val="21"/>
                <w:szCs w:val="21"/>
                <w:shd w:val="clear" w:color="auto" w:fill="FFFFFF"/>
                <w:lang w:eastAsia="zh-CN"/>
              </w:rPr>
              <w:t>开关方式：</w:t>
            </w:r>
            <w:r>
              <w:rPr>
                <w:rStyle w:val="14"/>
                <w:rFonts w:hint="eastAsia" w:ascii="宋体" w:hAnsi="宋体" w:eastAsia="宋体" w:cs="宋体"/>
                <w:b w:val="0"/>
                <w:bCs/>
                <w:sz w:val="21"/>
                <w:szCs w:val="21"/>
                <w:shd w:val="clear" w:color="auto" w:fill="FFFFFF"/>
              </w:rPr>
              <w:t>一档按钮/拉伸开关</w:t>
            </w:r>
          </w:p>
          <w:p>
            <w:pPr>
              <w:pStyle w:val="8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Autospacing="0" w:afterAutospacing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/>
                <w:sz w:val="21"/>
                <w:szCs w:val="21"/>
                <w:shd w:val="clear" w:color="auto" w:fill="FFFFFF"/>
              </w:rPr>
              <w:t>灯珠：6+1LED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shd w:val="clear" w:color="auto" w:fill="FFFFFF"/>
                <w:lang w:val="en-US" w:eastAsia="zh-CN"/>
              </w:rPr>
              <w:t>5、</w:t>
            </w:r>
            <w:r>
              <w:rPr>
                <w:rStyle w:val="14"/>
                <w:rFonts w:hint="eastAsia" w:ascii="宋体" w:hAnsi="宋体" w:eastAsia="宋体" w:cs="宋体"/>
                <w:b w:val="0"/>
                <w:bCs/>
                <w:sz w:val="21"/>
                <w:szCs w:val="21"/>
                <w:shd w:val="clear" w:color="auto" w:fill="FFFFFF"/>
              </w:rPr>
              <w:t>续航时间：8个小时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/>
                <w:sz w:val="21"/>
                <w:szCs w:val="21"/>
                <w:shd w:val="clear" w:color="auto" w:fill="FFFFFF"/>
                <w:lang w:val="en-US" w:eastAsia="zh-CN"/>
              </w:rPr>
              <w:t>6、</w:t>
            </w:r>
            <w:r>
              <w:rPr>
                <w:rStyle w:val="14"/>
                <w:rFonts w:hint="eastAsia" w:ascii="宋体" w:hAnsi="宋体" w:eastAsia="宋体" w:cs="宋体"/>
                <w:b w:val="0"/>
                <w:bCs/>
                <w:sz w:val="21"/>
                <w:szCs w:val="21"/>
                <w:shd w:val="clear" w:color="auto" w:fill="FFFFFF"/>
              </w:rPr>
              <w:t>产品毛重：350g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个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300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Merge w:val="continue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18" w:type="dxa"/>
            <w:gridSpan w:val="3"/>
            <w:noWrap w:val="0"/>
            <w:vAlign w:val="top"/>
          </w:tcPr>
          <w:p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净水器</w:t>
            </w:r>
          </w:p>
        </w:tc>
        <w:tc>
          <w:tcPr>
            <w:tcW w:w="4427" w:type="dxa"/>
            <w:noWrap w:val="0"/>
            <w:vAlign w:val="top"/>
          </w:tcPr>
          <w:p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 xml:space="preserve">1、规格 800加仑，5 级高精过滤。 </w:t>
            </w:r>
          </w:p>
          <w:p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 xml:space="preserve">2、产水水质：达到直饮水标准，符合《生活饮用水卫生标准》（GB5749-2006）和《生活饮用水标准检验方法》（GB/T5750-2006）。 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 xml:space="preserve">3、反渗透RO纯水 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 xml:space="preserve">4、产品内需有装箱清单、合格证、检验单、使用说明 书、保修卡等相关材料。 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套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Merge w:val="continue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685" w:type="dxa"/>
            <w:noWrap w:val="0"/>
            <w:vAlign w:val="top"/>
          </w:tcPr>
          <w:p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船只</w:t>
            </w:r>
          </w:p>
        </w:tc>
        <w:tc>
          <w:tcPr>
            <w:tcW w:w="1133" w:type="dxa"/>
            <w:gridSpan w:val="2"/>
            <w:noWrap w:val="0"/>
            <w:vAlign w:val="top"/>
          </w:tcPr>
          <w:p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普通冲锋舟</w:t>
            </w:r>
          </w:p>
        </w:tc>
        <w:tc>
          <w:tcPr>
            <w:tcW w:w="4427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舟体材质：玻璃钢；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动力≥20匹，喷泵一体化动力设备，成员：≥6人，续航：2.5h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艘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Merge w:val="continue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18" w:type="dxa"/>
            <w:gridSpan w:val="3"/>
            <w:noWrap w:val="0"/>
            <w:vAlign w:val="top"/>
          </w:tcPr>
          <w:p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简易厕所</w:t>
            </w:r>
          </w:p>
        </w:tc>
        <w:tc>
          <w:tcPr>
            <w:tcW w:w="4427" w:type="dxa"/>
            <w:noWrap w:val="0"/>
            <w:vAlign w:val="top"/>
          </w:tcPr>
          <w:p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1.厕所外板采用优质彩钢板，带泡沫夹层厚度为5CM；</w:t>
            </w:r>
          </w:p>
          <w:p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2.内饰包括：排气扇，灯泡，电源开关，冲水箱，洗手盆，便池，球形门锁</w:t>
            </w:r>
          </w:p>
          <w:p>
            <w:pPr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3.柱子和包边为铝合金。柱子5公分半圆。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 xml:space="preserve">4.地板为加厚防滑铝花纹板，底部支架是镀锌方管焊接而成 </w:t>
            </w:r>
          </w:p>
        </w:tc>
        <w:tc>
          <w:tcPr>
            <w:tcW w:w="705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个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</w:tbl>
    <w:p>
      <w:pPr>
        <w:pStyle w:val="9"/>
        <w:ind w:left="0" w:leftChars="0" w:firstLine="0" w:firstLineChars="0"/>
        <w:rPr>
          <w:rFonts w:hint="eastAsia"/>
          <w:lang w:eastAsia="zh-CN"/>
        </w:rPr>
      </w:pPr>
    </w:p>
    <w:p>
      <w:pPr>
        <w:pStyle w:val="10"/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注：</w:t>
      </w:r>
    </w:p>
    <w:p>
      <w:pPr>
        <w:numPr>
          <w:ilvl w:val="0"/>
          <w:numId w:val="0"/>
        </w:numPr>
        <w:rPr>
          <w:rFonts w:hint="eastAsia" w:ascii="宋体" w:hAnsi="宋体"/>
          <w:color w:val="000000"/>
          <w:kern w:val="0"/>
          <w:szCs w:val="21"/>
        </w:rPr>
      </w:pPr>
      <w:r>
        <w:rPr>
          <w:rFonts w:hint="eastAsia" w:ascii="宋体" w:hAnsi="宋体"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/>
          <w:color w:val="000000"/>
          <w:kern w:val="0"/>
          <w:szCs w:val="21"/>
        </w:rPr>
        <w:t>本次采购内容如果要求的某些技术标准低于国家标准，均以最新的国家标准为准。招标技术要求中未明确的技术标准也均不得低于国家标准；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  <w:lang w:eastAsia="zh-CN"/>
        </w:rPr>
        <w:t>售后：</w:t>
      </w: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（1）供应商提供产品必须为全新、未使用。</w:t>
      </w: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（2）产品必须完全符合行业标准和合同规定的规格性能要求，不得违反国家质量监督检验部门有关强制性标准。</w:t>
      </w: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（3）质保期1年。在此期限内因产品质量发生问题的，中标人应负责免费修补和更换。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380" w:lineRule="exact"/>
        <w:jc w:val="left"/>
        <w:rPr>
          <w:rFonts w:hint="eastAsia" w:ascii="宋体" w:hAnsi="宋体"/>
          <w:color w:val="000000"/>
          <w:kern w:val="0"/>
          <w:szCs w:val="21"/>
        </w:rPr>
      </w:pPr>
      <w:r>
        <w:rPr>
          <w:rFonts w:hint="eastAsia"/>
          <w:lang w:val="en-US" w:eastAsia="zh-CN"/>
        </w:rPr>
        <w:t>3、1包核心产品为：</w:t>
      </w:r>
      <w:r>
        <w:rPr>
          <w:rFonts w:hint="eastAsia"/>
          <w:vertAlign w:val="baseline"/>
          <w:lang w:eastAsia="zh-CN"/>
        </w:rPr>
        <w:t>棉帐篷</w:t>
      </w:r>
      <w:r>
        <w:rPr>
          <w:rFonts w:hint="eastAsia"/>
          <w:lang w:val="en-US" w:eastAsia="zh-CN"/>
        </w:rPr>
        <w:t>12㎡；2包核心产品为：棉被；3包核心产品为：</w:t>
      </w:r>
      <w:r>
        <w:rPr>
          <w:rFonts w:hint="eastAsia"/>
          <w:color w:val="auto"/>
          <w:vertAlign w:val="baseline"/>
          <w:lang w:eastAsia="zh-CN"/>
        </w:rPr>
        <w:t>毛毯</w:t>
      </w:r>
      <w:r>
        <w:rPr>
          <w:rFonts w:hint="eastAsia"/>
          <w:lang w:val="en-US" w:eastAsia="zh-CN"/>
        </w:rPr>
        <w:t>；4包核心产品为：净水器</w:t>
      </w:r>
    </w:p>
    <w:p>
      <w:pPr>
        <w:numPr>
          <w:ilvl w:val="0"/>
          <w:numId w:val="0"/>
        </w:numPr>
        <w:ind w:leftChars="0"/>
        <w:rPr>
          <w:rFonts w:hint="default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4、产品验收时中标人须提供相关生产合格或检验合格证明材料，若提供不了视为产品质量不合格，采购人有权拒付货款，同时中标人须向采购人赔偿中标价20%的损失。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37695F"/>
    <w:multiLevelType w:val="singleLevel"/>
    <w:tmpl w:val="9837695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FC04F8C"/>
    <w:multiLevelType w:val="singleLevel"/>
    <w:tmpl w:val="CFC04F8C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59E338F"/>
    <w:multiLevelType w:val="singleLevel"/>
    <w:tmpl w:val="D59E338F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2D356AF7"/>
    <w:multiLevelType w:val="singleLevel"/>
    <w:tmpl w:val="2D356AF7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32ECB02D"/>
    <w:multiLevelType w:val="singleLevel"/>
    <w:tmpl w:val="32ECB02D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105B81"/>
    <w:rsid w:val="2BBA7656"/>
    <w:rsid w:val="3E10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80" w:lineRule="exact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link w:val="15"/>
    <w:qFormat/>
    <w:uiPriority w:val="0"/>
    <w:pPr>
      <w:keepLines/>
      <w:spacing w:before="468" w:beforeLines="150" w:after="156" w:afterLines="50" w:line="480" w:lineRule="exact"/>
      <w:ind w:left="-3" w:leftChars="-86" w:hanging="178" w:hangingChars="74"/>
      <w:jc w:val="center"/>
      <w:outlineLvl w:val="1"/>
    </w:pPr>
    <w:rPr>
      <w:rFonts w:ascii="宋体" w:hAnsi="Arial"/>
      <w:b/>
      <w:bCs/>
      <w:sz w:val="24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basedOn w:val="1"/>
    <w:next w:val="3"/>
    <w:qFormat/>
    <w:uiPriority w:val="0"/>
    <w:pPr>
      <w:spacing w:line="400" w:lineRule="exact"/>
    </w:pPr>
    <w:rPr>
      <w:sz w:val="24"/>
    </w:rPr>
  </w:style>
  <w:style w:type="paragraph" w:styleId="3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5">
    <w:name w:val="Body Text"/>
    <w:basedOn w:val="1"/>
    <w:next w:val="6"/>
    <w:qFormat/>
    <w:uiPriority w:val="0"/>
    <w:rPr>
      <w:kern w:val="2"/>
      <w:sz w:val="30"/>
    </w:rPr>
  </w:style>
  <w:style w:type="paragraph" w:styleId="6">
    <w:name w:val="Body Text 2"/>
    <w:basedOn w:val="1"/>
    <w:next w:val="5"/>
    <w:qFormat/>
    <w:uiPriority w:val="0"/>
    <w:pPr>
      <w:spacing w:after="120" w:afterLines="0" w:line="480" w:lineRule="auto"/>
    </w:pPr>
  </w:style>
  <w:style w:type="paragraph" w:styleId="7">
    <w:name w:val="Body Text Indent"/>
    <w:basedOn w:val="1"/>
    <w:next w:val="1"/>
    <w:qFormat/>
    <w:uiPriority w:val="0"/>
    <w:pPr>
      <w:spacing w:after="120" w:afterLines="0"/>
      <w:ind w:left="420" w:leftChars="200"/>
    </w:pPr>
    <w:rPr>
      <w:kern w:val="2"/>
      <w:sz w:val="21"/>
    </w:rPr>
  </w:style>
  <w:style w:type="paragraph" w:styleId="8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Body Text First Indent"/>
    <w:basedOn w:val="5"/>
    <w:next w:val="10"/>
    <w:qFormat/>
    <w:uiPriority w:val="0"/>
    <w:pPr>
      <w:spacing w:after="120" w:afterLines="0" w:line="240" w:lineRule="auto"/>
      <w:ind w:firstLine="420" w:firstLineChars="100"/>
    </w:pPr>
  </w:style>
  <w:style w:type="paragraph" w:styleId="10">
    <w:name w:val="Body Text First Indent 2"/>
    <w:basedOn w:val="7"/>
    <w:next w:val="1"/>
    <w:qFormat/>
    <w:uiPriority w:val="0"/>
    <w:pPr>
      <w:ind w:firstLine="420" w:firstLine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  <w:bCs/>
    </w:rPr>
  </w:style>
  <w:style w:type="character" w:customStyle="1" w:styleId="15">
    <w:name w:val="标题 2 Char"/>
    <w:link w:val="4"/>
    <w:qFormat/>
    <w:uiPriority w:val="0"/>
    <w:rPr>
      <w:rFonts w:ascii="宋体" w:hAnsi="Arial"/>
      <w:b/>
      <w:bCs/>
      <w:sz w:val="24"/>
      <w:szCs w:val="32"/>
    </w:rPr>
  </w:style>
  <w:style w:type="paragraph" w:customStyle="1" w:styleId="16">
    <w:name w:val="Default"/>
    <w:next w:val="1"/>
    <w:qFormat/>
    <w:uiPriority w:val="0"/>
    <w:pPr>
      <w:widowControl w:val="0"/>
      <w:autoSpaceDE w:val="0"/>
      <w:autoSpaceDN w:val="0"/>
      <w:adjustRightInd w:val="0"/>
      <w:spacing w:line="480" w:lineRule="exact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2021-07-12T12:17:00Z</dcterms:created>
  <dc:creator>Administrator</dc:creator>
  <cp:lastModifiedBy>Administrator</cp:lastModifiedBy>
  <dcterms:modified xsi:type="dcterms:W3CDTF">2021-07-12T12:47:16Z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BEF875064EB947EE83CB590BCF7B9A03</vt:lpwstr>
  </property>
</Properties>
</file>