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eastAsia" w:ascii="宋体" w:eastAsia="宋体"/>
          <w:bCs/>
          <w:highlight w:val="yellow"/>
        </w:rPr>
      </w:pPr>
      <w:r>
        <w:rPr>
          <w:rFonts w:hint="eastAsia" w:ascii="宋体" w:eastAsia="宋体"/>
          <w:bCs/>
        </w:rPr>
        <w:t>三、项目技术要求</w:t>
      </w:r>
    </w:p>
    <w:p>
      <w:pPr>
        <w:pStyle w:val="5"/>
        <w:spacing w:line="480" w:lineRule="auto"/>
        <w:ind w:firstLine="0" w:firstLineChars="0"/>
        <w:rPr>
          <w:rFonts w:hint="eastAsia" w:ascii="方正小标宋简体" w:hAnsi="宋体" w:eastAsia="方正小标宋简体"/>
          <w:b/>
          <w:sz w:val="28"/>
          <w:szCs w:val="28"/>
        </w:rPr>
      </w:pPr>
      <w:r>
        <w:rPr>
          <w:rFonts w:hint="eastAsia"/>
          <w:sz w:val="24"/>
        </w:rPr>
        <w:t xml:space="preserve"> </w:t>
      </w:r>
      <w:r>
        <w:rPr>
          <w:rFonts w:hint="eastAsia" w:ascii="方正小标宋简体" w:hAnsi="宋体" w:eastAsia="方正小标宋简体"/>
          <w:b/>
          <w:sz w:val="28"/>
          <w:szCs w:val="28"/>
        </w:rPr>
        <w:t>一、项目内容</w:t>
      </w:r>
    </w:p>
    <w:p>
      <w:pPr>
        <w:pStyle w:val="5"/>
        <w:spacing w:line="480" w:lineRule="auto"/>
        <w:ind w:firstLine="480"/>
        <w:rPr>
          <w:rFonts w:hint="eastAsia" w:cs="宋体"/>
          <w:kern w:val="0"/>
          <w:sz w:val="24"/>
        </w:rPr>
      </w:pPr>
      <w:r>
        <w:rPr>
          <w:rFonts w:hint="eastAsia" w:cs="宋体"/>
          <w:kern w:val="0"/>
          <w:sz w:val="24"/>
        </w:rPr>
        <w:t>（一）工程概况</w:t>
      </w:r>
    </w:p>
    <w:p>
      <w:pPr>
        <w:pStyle w:val="5"/>
        <w:spacing w:line="480" w:lineRule="auto"/>
        <w:ind w:firstLine="480"/>
        <w:rPr>
          <w:rFonts w:hint="eastAsia" w:cs="宋体"/>
          <w:bCs/>
          <w:kern w:val="0"/>
          <w:sz w:val="24"/>
        </w:rPr>
      </w:pPr>
      <w:r>
        <w:rPr>
          <w:rFonts w:hint="eastAsia" w:cs="宋体"/>
          <w:bCs/>
          <w:kern w:val="0"/>
          <w:sz w:val="24"/>
        </w:rPr>
        <w:t>修武县白龙潭抗旱小水库水源工程位于修武县云台山镇岸上村西约500m处，白龙潭水库是马鞍石灌区的补源工程，以人蓄饮水和农业灌溉为主，兼顾防洪等综合开发利用任务。白龙潭水库属小（1）IV等工程，设计水库容415.90万m³，兴利库容252.2万m³控制流域面积95.0K㎡。工程主要建筑物由大坝和输水洞组成，为4级永久性建筑，临时建筑物为5级。</w:t>
      </w:r>
    </w:p>
    <w:p>
      <w:pPr>
        <w:pStyle w:val="5"/>
        <w:spacing w:line="480" w:lineRule="auto"/>
        <w:ind w:firstLine="480"/>
        <w:rPr>
          <w:rFonts w:hint="eastAsia" w:cs="宋体"/>
          <w:kern w:val="0"/>
          <w:sz w:val="24"/>
        </w:rPr>
      </w:pPr>
      <w:r>
        <w:rPr>
          <w:rFonts w:hint="eastAsia" w:cs="宋体"/>
          <w:kern w:val="0"/>
          <w:sz w:val="24"/>
        </w:rPr>
        <w:t>（二）项目内容</w:t>
      </w:r>
    </w:p>
    <w:p>
      <w:pPr>
        <w:pStyle w:val="5"/>
        <w:spacing w:line="480" w:lineRule="auto"/>
        <w:ind w:firstLine="480"/>
        <w:rPr>
          <w:rFonts w:hint="eastAsia" w:cs="宋体"/>
          <w:kern w:val="0"/>
          <w:sz w:val="24"/>
        </w:rPr>
      </w:pPr>
      <w:r>
        <w:rPr>
          <w:rFonts w:hint="eastAsia" w:cs="宋体"/>
          <w:kern w:val="0"/>
          <w:sz w:val="24"/>
          <w:lang w:val="en-US" w:eastAsia="zh-CN"/>
        </w:rPr>
        <w:t>1、</w:t>
      </w:r>
      <w:r>
        <w:rPr>
          <w:rFonts w:hint="eastAsia" w:cs="宋体"/>
          <w:kern w:val="0"/>
          <w:sz w:val="24"/>
        </w:rPr>
        <w:t>检查工程面貌是否符合蓄水要求。2</w:t>
      </w:r>
      <w:r>
        <w:rPr>
          <w:rFonts w:hint="eastAsia" w:cs="宋体"/>
          <w:kern w:val="0"/>
          <w:sz w:val="24"/>
          <w:lang w:eastAsia="zh-CN"/>
        </w:rPr>
        <w:t>、</w:t>
      </w:r>
      <w:r>
        <w:rPr>
          <w:rFonts w:hint="eastAsia" w:cs="宋体"/>
          <w:kern w:val="0"/>
          <w:sz w:val="24"/>
        </w:rPr>
        <w:t>检查工程质量（包括设计、施工等）是否存在影响工程安全的隐患。对关键部位、出现过质量事故的部位以及有必要检查的其它部位要进行重点检查，包括抽查工程的原始资料和施工、设备制造验收签证，必要时应当使用钻孔取样、充水试验等技术手段进行检测。3、检查洪水设计标准，工程泄洪设施的泄洪能力，消能设施的可靠性，下闸蓄水方案的可靠性，以及调度运行方案是否符合防洪和度汛安全的要求。4</w:t>
      </w:r>
      <w:r>
        <w:rPr>
          <w:rFonts w:hint="eastAsia" w:cs="宋体"/>
          <w:kern w:val="0"/>
          <w:sz w:val="24"/>
          <w:lang w:eastAsia="zh-CN"/>
        </w:rPr>
        <w:t>、</w:t>
      </w:r>
      <w:r>
        <w:rPr>
          <w:rFonts w:hint="eastAsia" w:cs="宋体"/>
          <w:kern w:val="0"/>
          <w:sz w:val="24"/>
        </w:rPr>
        <w:t>检查工地地质条件、基础处理、滑坡及处理、工程防震是否存在不利于建筑物的隐患。5、检查工程安全检测设施、检测资料是否完善并符合要求。</w:t>
      </w:r>
    </w:p>
    <w:p>
      <w:pPr>
        <w:pStyle w:val="5"/>
        <w:spacing w:line="480" w:lineRule="auto"/>
        <w:ind w:firstLine="480"/>
        <w:rPr>
          <w:rFonts w:hint="eastAsia" w:cs="宋体"/>
          <w:kern w:val="0"/>
          <w:sz w:val="24"/>
        </w:rPr>
      </w:pPr>
      <w:r>
        <w:rPr>
          <w:rFonts w:hint="eastAsia" w:cs="宋体"/>
          <w:kern w:val="0"/>
          <w:sz w:val="24"/>
        </w:rPr>
        <w:t>（三）安全蓄水鉴定技术要求、质量标准</w:t>
      </w:r>
    </w:p>
    <w:p>
      <w:pPr>
        <w:pStyle w:val="5"/>
        <w:spacing w:line="480" w:lineRule="auto"/>
        <w:ind w:firstLine="480"/>
        <w:rPr>
          <w:rFonts w:hint="eastAsia" w:cs="宋体"/>
          <w:kern w:val="0"/>
          <w:sz w:val="24"/>
        </w:rPr>
      </w:pPr>
      <w:r>
        <w:rPr>
          <w:rFonts w:hint="eastAsia" w:cs="宋体"/>
          <w:kern w:val="0"/>
          <w:sz w:val="24"/>
        </w:rPr>
        <w:t>提供满足国家及行业规定的蓄水安全鉴定报告，并通过相关部门审查。</w:t>
      </w:r>
    </w:p>
    <w:p>
      <w:pPr>
        <w:pStyle w:val="5"/>
        <w:spacing w:line="480" w:lineRule="auto"/>
        <w:ind w:firstLine="480"/>
        <w:rPr>
          <w:rFonts w:hint="eastAsia" w:cs="宋体"/>
          <w:kern w:val="0"/>
          <w:sz w:val="24"/>
        </w:rPr>
      </w:pPr>
      <w:r>
        <w:rPr>
          <w:rFonts w:hint="eastAsia" w:cs="宋体"/>
          <w:kern w:val="0"/>
          <w:sz w:val="24"/>
        </w:rPr>
        <w:t>（四）工作进度</w:t>
      </w:r>
    </w:p>
    <w:p>
      <w:pPr>
        <w:pStyle w:val="5"/>
        <w:spacing w:line="480" w:lineRule="auto"/>
        <w:ind w:firstLine="480"/>
        <w:rPr>
          <w:rFonts w:hint="eastAsia" w:cs="宋体"/>
          <w:kern w:val="0"/>
          <w:sz w:val="24"/>
        </w:rPr>
      </w:pPr>
      <w:r>
        <w:rPr>
          <w:rFonts w:hint="eastAsia" w:cs="宋体"/>
          <w:kern w:val="0"/>
          <w:sz w:val="24"/>
        </w:rPr>
        <w:t>建设、设计、施工、监理等单位提交合格的蓄水安全鉴定自检报告后20天完成蓄水安全鉴定工作，并提交符合审查要求的纸质及电子鉴定成果。</w:t>
      </w:r>
    </w:p>
    <w:p>
      <w:pPr>
        <w:pStyle w:val="5"/>
        <w:spacing w:line="480" w:lineRule="auto"/>
        <w:ind w:firstLine="480"/>
        <w:rPr>
          <w:rFonts w:hint="eastAsia" w:cs="宋体"/>
          <w:kern w:val="0"/>
          <w:sz w:val="24"/>
        </w:rPr>
      </w:pPr>
      <w:r>
        <w:rPr>
          <w:rFonts w:hint="eastAsia" w:cs="宋体"/>
          <w:kern w:val="0"/>
          <w:sz w:val="24"/>
        </w:rPr>
        <w:t>成果要求：按照采购人要求的份数提供（但不得因此而增加任何费用）。</w:t>
      </w:r>
    </w:p>
    <w:p>
      <w:pPr>
        <w:adjustRightInd w:val="0"/>
        <w:snapToGrid w:val="0"/>
        <w:spacing w:line="360" w:lineRule="auto"/>
        <w:jc w:val="left"/>
        <w:rPr>
          <w:rFonts w:hint="eastAsia" w:ascii="方正小标宋简体" w:hAnsi="宋体" w:eastAsia="方正小标宋简体"/>
          <w:b/>
          <w:sz w:val="28"/>
          <w:szCs w:val="28"/>
        </w:rPr>
      </w:pPr>
      <w:r>
        <w:rPr>
          <w:rFonts w:hint="eastAsia" w:ascii="方正小标宋简体" w:hAnsi="宋体" w:eastAsia="方正小标宋简体"/>
          <w:b/>
          <w:sz w:val="28"/>
          <w:szCs w:val="28"/>
        </w:rPr>
        <w:t>二、编制周期及验收方式</w:t>
      </w:r>
    </w:p>
    <w:p>
      <w:pPr>
        <w:spacing w:line="360" w:lineRule="auto"/>
        <w:ind w:firstLine="480" w:firstLineChars="200"/>
        <w:rPr>
          <w:rFonts w:hint="eastAsia"/>
          <w:sz w:val="24"/>
        </w:rPr>
      </w:pPr>
      <w:r>
        <w:rPr>
          <w:rFonts w:hint="eastAsia" w:ascii="宋体" w:hAnsi="宋体"/>
          <w:sz w:val="24"/>
        </w:rPr>
        <w:t>1、</w:t>
      </w:r>
      <w:bookmarkStart w:id="0" w:name="_Toc271203128"/>
      <w:bookmarkStart w:id="1" w:name="_Toc335645336"/>
      <w:bookmarkStart w:id="2" w:name="_Toc230066759"/>
      <w:r>
        <w:rPr>
          <w:rFonts w:hint="eastAsia" w:ascii="宋体" w:hAnsi="宋体"/>
          <w:sz w:val="24"/>
        </w:rPr>
        <w:t>质量标准：提供满足国家及行业规定的蓄水安全鉴定报告，并通过相关部门审查</w:t>
      </w:r>
    </w:p>
    <w:p>
      <w:pPr>
        <w:adjustRightInd w:val="0"/>
        <w:snapToGrid w:val="0"/>
        <w:spacing w:line="360" w:lineRule="auto"/>
        <w:ind w:firstLine="480" w:firstLineChars="200"/>
        <w:rPr>
          <w:rFonts w:hint="eastAsia" w:ascii="宋体" w:hAnsi="宋体"/>
          <w:sz w:val="24"/>
        </w:rPr>
      </w:pPr>
      <w:r>
        <w:rPr>
          <w:rFonts w:hint="eastAsia" w:ascii="宋体" w:hAnsi="宋体"/>
          <w:sz w:val="24"/>
        </w:rPr>
        <w:t>2、工    期：20日历天。</w:t>
      </w:r>
    </w:p>
    <w:p>
      <w:pPr>
        <w:adjustRightInd w:val="0"/>
        <w:snapToGrid w:val="0"/>
        <w:spacing w:line="360" w:lineRule="auto"/>
        <w:ind w:firstLine="480" w:firstLineChars="200"/>
        <w:rPr>
          <w:rFonts w:hint="eastAsia" w:ascii="宋体" w:hAnsi="宋体" w:cs="宋体"/>
          <w:kern w:val="0"/>
          <w:sz w:val="24"/>
          <w:highlight w:val="yellow"/>
        </w:rPr>
      </w:pPr>
      <w:r>
        <w:rPr>
          <w:rFonts w:hint="eastAsia" w:ascii="宋体" w:hAnsi="宋体" w:eastAsia="方正小标宋简体"/>
          <w:sz w:val="24"/>
        </w:rPr>
        <w:t>3</w:t>
      </w:r>
      <w:r>
        <w:rPr>
          <w:rFonts w:hint="eastAsia" w:ascii="宋体" w:hAnsi="宋体" w:cs="宋体"/>
          <w:kern w:val="0"/>
          <w:sz w:val="24"/>
        </w:rPr>
        <w:t>、付款方式</w:t>
      </w:r>
      <w:bookmarkEnd w:id="0"/>
      <w:bookmarkEnd w:id="1"/>
      <w:bookmarkEnd w:id="2"/>
      <w:r>
        <w:rPr>
          <w:rFonts w:hint="eastAsia" w:ascii="宋体" w:hAnsi="宋体" w:cs="宋体"/>
          <w:kern w:val="0"/>
          <w:sz w:val="24"/>
        </w:rPr>
        <w:t>：与采购人协商付款。</w:t>
      </w:r>
    </w:p>
    <w:p>
      <w:pPr>
        <w:adjustRightInd w:val="0"/>
        <w:snapToGrid w:val="0"/>
        <w:spacing w:line="360" w:lineRule="auto"/>
        <w:rPr>
          <w:rFonts w:hint="eastAsia" w:ascii="方正小标宋简体" w:hAnsi="宋体" w:eastAsia="方正小标宋简体"/>
          <w:b/>
          <w:sz w:val="28"/>
          <w:szCs w:val="28"/>
        </w:rPr>
      </w:pPr>
      <w:r>
        <w:rPr>
          <w:rFonts w:hint="eastAsia" w:ascii="方正小标宋简体" w:hAnsi="宋体" w:eastAsia="方正小标宋简体"/>
          <w:b/>
          <w:sz w:val="28"/>
          <w:szCs w:val="28"/>
        </w:rPr>
        <w:t>三、技术标准与要求：</w:t>
      </w:r>
    </w:p>
    <w:p>
      <w:pPr>
        <w:adjustRightInd w:val="0"/>
        <w:snapToGrid w:val="0"/>
        <w:spacing w:line="360" w:lineRule="auto"/>
        <w:ind w:firstLine="480" w:firstLineChars="200"/>
        <w:rPr>
          <w:rFonts w:hint="eastAsia" w:ascii="宋体" w:hAnsi="宋体" w:cs="宋体"/>
          <w:kern w:val="0"/>
          <w:sz w:val="24"/>
        </w:rPr>
      </w:pPr>
      <w:bookmarkStart w:id="3" w:name="_Toc271203129"/>
      <w:bookmarkStart w:id="4" w:name="_Toc335645337"/>
      <w:bookmarkStart w:id="5" w:name="_Toc230066760"/>
      <w:r>
        <w:rPr>
          <w:rFonts w:hint="eastAsia" w:ascii="宋体" w:hAnsi="宋体" w:cs="宋体"/>
          <w:kern w:val="0"/>
          <w:sz w:val="24"/>
        </w:rPr>
        <w:t>严格按照现行国家有关行业规范、标准及要求进行检测作业，编制检测方案，提交检测报告，达到单位工程验收和建设项目竣工验收规范要求的合格标准。</w:t>
      </w:r>
    </w:p>
    <w:p>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凡与本工程有关的国家及行业现行标准、规范以及省市相关部门发布的各项技术、标准以及相关规定等，均以最新版本为准。</w:t>
      </w:r>
    </w:p>
    <w:p>
      <w:pPr>
        <w:adjustRightInd w:val="0"/>
        <w:snapToGrid w:val="0"/>
        <w:spacing w:line="360" w:lineRule="auto"/>
        <w:rPr>
          <w:rFonts w:hint="eastAsia" w:ascii="方正小标宋简体" w:hAnsi="宋体" w:eastAsia="方正小标宋简体"/>
          <w:b/>
          <w:sz w:val="28"/>
          <w:szCs w:val="28"/>
        </w:rPr>
      </w:pPr>
      <w:r>
        <w:rPr>
          <w:rFonts w:hint="eastAsia" w:ascii="方正小标宋简体" w:hAnsi="宋体" w:eastAsia="方正小标宋简体"/>
          <w:b/>
          <w:sz w:val="28"/>
          <w:szCs w:val="28"/>
        </w:rPr>
        <w:t>四、其他</w:t>
      </w:r>
      <w:bookmarkEnd w:id="3"/>
      <w:bookmarkEnd w:id="4"/>
      <w:bookmarkEnd w:id="5"/>
    </w:p>
    <w:p>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1、其他未尽事宜由供需双方在采购合同中详细约定。</w:t>
      </w:r>
    </w:p>
    <w:p>
      <w:pPr>
        <w:adjustRightInd w:val="0"/>
        <w:snapToGrid w:val="0"/>
        <w:spacing w:line="360" w:lineRule="auto"/>
        <w:rPr>
          <w:rFonts w:hint="eastAsia" w:ascii="方正小标宋简体" w:hAnsi="宋体" w:eastAsia="方正小标宋简体"/>
          <w:b/>
          <w:sz w:val="28"/>
          <w:szCs w:val="28"/>
        </w:rPr>
      </w:pPr>
      <w:r>
        <w:rPr>
          <w:rFonts w:hint="eastAsia" w:ascii="方正小标宋简体" w:hAnsi="宋体" w:eastAsia="方正小标宋简体"/>
          <w:b/>
          <w:sz w:val="28"/>
          <w:szCs w:val="28"/>
        </w:rPr>
        <w:t>五、其他要求说明</w:t>
      </w:r>
    </w:p>
    <w:p>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中标鉴定机构不得将本项目的安全蓄水鉴定工作向第三者转包。</w:t>
      </w:r>
    </w:p>
    <w:p>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招标单位有权要求中标鉴定机构对其提供的技术服务工作涉及的所有问题进行解答。</w:t>
      </w:r>
    </w:p>
    <w:p>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若上级部门认为中标鉴定机构提供的鉴定报告需要修改补充的，中标鉴定机构必须在规定的时间内免费修改补充安全蓄水鉴定报告等。</w:t>
      </w:r>
    </w:p>
    <w:p>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中标合同价包含专家组和评审相关费用、报告修改、相关检测及试验等在内的完成蓄水安全鉴定所需要的所有费用，招标单位不再另行支付其他任何费用。</w:t>
      </w:r>
    </w:p>
    <w:p>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中标鉴定机构应对其履行合同的工作人员的一切行为负完全责任，并使招标单位免受其工作人员因执行合同任务所引起的一切损害。</w:t>
      </w:r>
    </w:p>
    <w:p>
      <w:bookmarkStart w:id="6" w:name="_GoBack"/>
      <w:bookmarkEnd w:id="6"/>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小标宋简体">
    <w:altName w:val="黑体"/>
    <w:panose1 w:val="03000509000000000000"/>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6280F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paragraph" w:styleId="2">
    <w:name w:val="heading 2"/>
    <w:basedOn w:val="1"/>
    <w:next w:val="1"/>
    <w:semiHidden/>
    <w:unhideWhenUsed/>
    <w:qFormat/>
    <w:uiPriority w:val="0"/>
    <w:pPr>
      <w:spacing w:line="560" w:lineRule="exact"/>
      <w:jc w:val="center"/>
      <w:outlineLvl w:val="1"/>
    </w:pPr>
    <w:rPr>
      <w:rFonts w:ascii="方正小标宋简体" w:hAnsi="宋体" w:eastAsia="方正小标宋简体"/>
      <w:b/>
      <w:kern w:val="2"/>
      <w:sz w:val="32"/>
      <w:szCs w:val="32"/>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customStyle="1" w:styleId="5">
    <w:name w:val="_Style 2"/>
    <w:basedOn w:val="1"/>
    <w:uiPriority w:val="0"/>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2018-07-04T08:56:48Z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