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1455" w:tblpY="2268"/>
        <w:tblOverlap w:val="never"/>
        <w:tblW w:w="934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9"/>
        <w:gridCol w:w="360"/>
        <w:gridCol w:w="2430"/>
        <w:gridCol w:w="3667"/>
        <w:gridCol w:w="1244"/>
        <w:gridCol w:w="1188"/>
      </w:tblGrid>
      <w:tr>
        <w:trPr>
          <w:trHeight w:val="405" w:hRule="atLeast"/>
        </w:trPr>
        <w:tc>
          <w:tcPr>
            <w:tcW w:w="9348"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四处路口交通管控设施需求表</w:t>
            </w:r>
          </w:p>
        </w:tc>
      </w:tr>
      <w:tr>
        <w:trPr>
          <w:trHeight w:val="454" w:hRule="atLeast"/>
        </w:trPr>
        <w:tc>
          <w:tcPr>
            <w:tcW w:w="819"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序号</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名称</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规格</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单位</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数量</w:t>
            </w:r>
          </w:p>
        </w:tc>
      </w:tr>
      <w:tr>
        <w:trPr>
          <w:trHeight w:val="454" w:hRule="atLeast"/>
        </w:trPr>
        <w:tc>
          <w:tcPr>
            <w:tcW w:w="459" w:type="dxa"/>
            <w:vMerge w:val="restart"/>
            <w:tcBorders>
              <w:top w:val="nil"/>
              <w:left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一</w:t>
            </w: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1</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联网交通信号机</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48路协调式</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台</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w:t>
            </w:r>
          </w:p>
        </w:tc>
      </w:tr>
      <w:tr>
        <w:trPr>
          <w:trHeight w:val="454" w:hRule="atLeast"/>
        </w:trPr>
        <w:tc>
          <w:tcPr>
            <w:tcW w:w="459"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2</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信号机柜</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落地式</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个</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w:t>
            </w:r>
          </w:p>
        </w:tc>
      </w:tr>
      <w:tr>
        <w:trPr>
          <w:trHeight w:val="454" w:hRule="atLeast"/>
        </w:trPr>
        <w:tc>
          <w:tcPr>
            <w:tcW w:w="459" w:type="dxa"/>
            <w:vMerge w:val="restart"/>
            <w:tcBorders>
              <w:top w:val="nil"/>
              <w:left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二</w:t>
            </w: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w:t>
            </w:r>
          </w:p>
        </w:tc>
        <w:tc>
          <w:tcPr>
            <w:tcW w:w="243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方向指示信号灯</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￠400mm</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组</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16</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c>
          <w:tcPr>
            <w:tcW w:w="243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机动车信号灯</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￠400mm</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组</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16</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非机动车信号灯</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￠400mm</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组</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16</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4</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倒计时数字显示器</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920型</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只</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16</w:t>
            </w:r>
          </w:p>
        </w:tc>
      </w:tr>
      <w:tr>
        <w:trPr>
          <w:trHeight w:val="454" w:hRule="atLeast"/>
        </w:trPr>
        <w:tc>
          <w:tcPr>
            <w:tcW w:w="459"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5</w:t>
            </w:r>
          </w:p>
        </w:tc>
        <w:tc>
          <w:tcPr>
            <w:tcW w:w="243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人行信号灯</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￠400mm</w:t>
            </w:r>
          </w:p>
        </w:tc>
        <w:tc>
          <w:tcPr>
            <w:tcW w:w="12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组</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16</w:t>
            </w:r>
          </w:p>
        </w:tc>
      </w:tr>
      <w:tr>
        <w:trPr>
          <w:trHeight w:val="454" w:hRule="atLeast"/>
        </w:trPr>
        <w:tc>
          <w:tcPr>
            <w:tcW w:w="459" w:type="dxa"/>
            <w:vMerge w:val="restart"/>
            <w:tcBorders>
              <w:top w:val="nil"/>
              <w:left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三</w:t>
            </w: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1</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八棱信号灯杆</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T6.5*</w:t>
            </w:r>
            <w:r>
              <w:rPr>
                <w:rFonts w:hint="eastAsia" w:ascii="宋体" w:hAnsi="宋体" w:cs="宋体"/>
                <w:color w:val="000000"/>
                <w:kern w:val="0"/>
                <w:sz w:val="24"/>
                <w:szCs w:val="24"/>
                <w:lang w:val="en-US" w:eastAsia="zh-CN"/>
              </w:rPr>
              <w:t>8</w:t>
            </w:r>
            <w:r>
              <w:rPr>
                <w:rFonts w:hint="eastAsia" w:ascii="宋体" w:hAnsi="宋体" w:cs="宋体"/>
                <w:color w:val="000000"/>
                <w:kern w:val="0"/>
                <w:sz w:val="24"/>
                <w:szCs w:val="24"/>
              </w:rPr>
              <w:t>m，含基础</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套</w:t>
            </w:r>
          </w:p>
        </w:tc>
        <w:tc>
          <w:tcPr>
            <w:tcW w:w="118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2</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八棱信号灯杆</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T6.5*</w:t>
            </w:r>
            <w:r>
              <w:rPr>
                <w:rFonts w:hint="eastAsia" w:ascii="宋体" w:hAnsi="宋体" w:cs="宋体"/>
                <w:color w:val="000000"/>
                <w:kern w:val="0"/>
                <w:sz w:val="24"/>
                <w:szCs w:val="24"/>
                <w:lang w:val="en-US" w:eastAsia="zh-CN"/>
              </w:rPr>
              <w:t>12</w:t>
            </w:r>
            <w:r>
              <w:rPr>
                <w:rFonts w:hint="eastAsia" w:ascii="宋体" w:hAnsi="宋体" w:cs="宋体"/>
                <w:color w:val="000000"/>
                <w:kern w:val="0"/>
                <w:sz w:val="24"/>
                <w:szCs w:val="24"/>
              </w:rPr>
              <w:t>m，含基础</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套</w:t>
            </w:r>
          </w:p>
        </w:tc>
        <w:tc>
          <w:tcPr>
            <w:tcW w:w="118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14</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both"/>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八棱标志杆</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T7*6m，含基础</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套</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4</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八棱标志杆</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T7*10m，含基础</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套</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15</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5</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人行灯杆</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￠114*3m，含基础</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套</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16</w:t>
            </w:r>
          </w:p>
        </w:tc>
      </w:tr>
      <w:tr>
        <w:trPr>
          <w:trHeight w:val="454" w:hRule="atLeast"/>
        </w:trPr>
        <w:tc>
          <w:tcPr>
            <w:tcW w:w="459"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6</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固定支架</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信号灯倒计时专用</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套</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64</w:t>
            </w:r>
          </w:p>
        </w:tc>
      </w:tr>
      <w:tr>
        <w:trPr>
          <w:trHeight w:val="454" w:hRule="atLeast"/>
        </w:trPr>
        <w:tc>
          <w:tcPr>
            <w:tcW w:w="459" w:type="dxa"/>
            <w:vMerge w:val="restart"/>
            <w:tcBorders>
              <w:top w:val="nil"/>
              <w:left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四</w:t>
            </w: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16芯线</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KVV16*1.5</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米</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1700</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5芯线</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KVV5*1.5</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米</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570</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7芯线</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RVV7*1</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米</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480</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4</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4芯线</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Rvv4*1</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米</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970</w:t>
            </w:r>
          </w:p>
        </w:tc>
      </w:tr>
      <w:tr>
        <w:trPr>
          <w:trHeight w:val="454" w:hRule="atLeast"/>
        </w:trPr>
        <w:tc>
          <w:tcPr>
            <w:tcW w:w="459" w:type="dxa"/>
            <w:vMerge w:val="continue"/>
            <w:tcBorders>
              <w:left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5</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网线</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超五类</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米</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400</w:t>
            </w:r>
          </w:p>
        </w:tc>
      </w:tr>
      <w:tr>
        <w:trPr>
          <w:trHeight w:val="454" w:hRule="atLeast"/>
        </w:trPr>
        <w:tc>
          <w:tcPr>
            <w:tcW w:w="459"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szCs w:val="24"/>
              </w:rPr>
            </w:pP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6</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电源线</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KVV2*6</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米</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1200</w:t>
            </w:r>
          </w:p>
        </w:tc>
      </w:tr>
      <w:tr>
        <w:trPr>
          <w:trHeight w:val="454" w:hRule="atLeast"/>
        </w:trPr>
        <w:tc>
          <w:tcPr>
            <w:tcW w:w="459"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五</w:t>
            </w: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lang w:eastAsia="zh-CN"/>
              </w:rPr>
              <w:t>管线</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管道、</w:t>
            </w:r>
            <w:r>
              <w:rPr>
                <w:rFonts w:hint="eastAsia" w:ascii="宋体" w:hAnsi="宋体" w:cs="宋体"/>
                <w:color w:val="000000"/>
                <w:kern w:val="0"/>
                <w:sz w:val="24"/>
                <w:szCs w:val="24"/>
                <w:lang w:eastAsia="zh-CN"/>
              </w:rPr>
              <w:t>边道管、</w:t>
            </w:r>
            <w:r>
              <w:rPr>
                <w:rFonts w:hint="eastAsia" w:ascii="宋体" w:hAnsi="宋体" w:cs="宋体"/>
                <w:color w:val="000000"/>
                <w:kern w:val="0"/>
                <w:sz w:val="24"/>
                <w:szCs w:val="24"/>
              </w:rPr>
              <w:t>检查井</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lang w:eastAsia="zh-CN"/>
              </w:rPr>
              <w:t>套（</w:t>
            </w:r>
            <w:r>
              <w:rPr>
                <w:rFonts w:hint="eastAsia" w:ascii="宋体" w:hAnsi="宋体" w:cs="宋体"/>
                <w:color w:val="000000"/>
                <w:kern w:val="0"/>
                <w:sz w:val="24"/>
                <w:szCs w:val="24"/>
              </w:rPr>
              <w:t>路口</w:t>
            </w:r>
            <w:r>
              <w:rPr>
                <w:rFonts w:hint="eastAsia" w:ascii="宋体" w:hAnsi="宋体" w:cs="宋体"/>
                <w:color w:val="000000"/>
                <w:kern w:val="0"/>
                <w:sz w:val="24"/>
                <w:szCs w:val="24"/>
                <w:lang w:eastAsia="zh-CN"/>
              </w:rPr>
              <w:t>）</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4</w:t>
            </w:r>
          </w:p>
        </w:tc>
      </w:tr>
      <w:tr>
        <w:trPr>
          <w:trHeight w:val="454" w:hRule="atLeast"/>
        </w:trPr>
        <w:tc>
          <w:tcPr>
            <w:tcW w:w="459"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六</w:t>
            </w: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w:t>
            </w:r>
          </w:p>
        </w:tc>
        <w:tc>
          <w:tcPr>
            <w:tcW w:w="243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交通标志</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2*4m</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块</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30</w:t>
            </w:r>
          </w:p>
        </w:tc>
      </w:tr>
      <w:tr>
        <w:trPr>
          <w:trHeight w:val="660" w:hRule="atLeast"/>
        </w:trPr>
        <w:tc>
          <w:tcPr>
            <w:tcW w:w="459"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七</w:t>
            </w:r>
          </w:p>
        </w:tc>
        <w:tc>
          <w:tcPr>
            <w:tcW w:w="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1</w:t>
            </w:r>
          </w:p>
        </w:tc>
        <w:tc>
          <w:tcPr>
            <w:tcW w:w="243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rPr>
              <w:t>交通标线</w:t>
            </w:r>
          </w:p>
        </w:tc>
        <w:tc>
          <w:tcPr>
            <w:tcW w:w="366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热熔型</w:t>
            </w:r>
          </w:p>
        </w:tc>
        <w:tc>
          <w:tcPr>
            <w:tcW w:w="124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平方米</w:t>
            </w:r>
          </w:p>
        </w:tc>
        <w:tc>
          <w:tcPr>
            <w:tcW w:w="11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5280</w:t>
            </w:r>
          </w:p>
        </w:tc>
      </w:tr>
    </w:tbl>
    <w:p>
      <w:pPr>
        <w:jc w:val="center"/>
        <w:outlineLvl w:val="0"/>
        <w:rPr>
          <w:rStyle w:val="11"/>
          <w:rFonts w:hint="eastAsia"/>
          <w:b/>
          <w:bCs/>
          <w:sz w:val="28"/>
          <w:szCs w:val="28"/>
        </w:rPr>
      </w:pPr>
      <w:r>
        <w:rPr>
          <w:rStyle w:val="11"/>
          <w:rFonts w:hint="eastAsia"/>
          <w:b/>
          <w:bCs/>
          <w:sz w:val="28"/>
          <w:szCs w:val="28"/>
        </w:rPr>
        <w:t>二标段信号灯、标志、标线技术参数及要求</w:t>
      </w:r>
    </w:p>
    <w:p>
      <w:pPr>
        <w:pStyle w:val="2"/>
        <w:sectPr>
          <w:headerReference r:id="rId4" w:type="default"/>
          <w:footerReference r:id="rId5" w:type="default"/>
          <w:pgSz w:w="11906" w:h="16838"/>
          <w:pgMar w:top="1440" w:right="1080" w:bottom="1440" w:left="1080" w:header="851" w:footer="992" w:gutter="0"/>
          <w:cols w:space="720" w:num="1"/>
          <w:rtlGutter w:val="1"/>
          <w:docGrid w:type="lines" w:linePitch="312"/>
        </w:sectPr>
      </w:pPr>
    </w:p>
    <w:p>
      <w:pPr>
        <w:spacing w:line="360" w:lineRule="auto"/>
        <w:ind w:firstLine="482" w:firstLineChars="200"/>
        <w:rPr>
          <w:rFonts w:hint="eastAsia" w:ascii="宋体" w:hAnsi="宋体"/>
          <w:b/>
          <w:bCs/>
          <w:sz w:val="24"/>
          <w:szCs w:val="24"/>
        </w:rPr>
      </w:pPr>
    </w:p>
    <w:tbl>
      <w:tblPr>
        <w:tblW w:w="932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20"/>
        <w:gridCol w:w="3040"/>
        <w:gridCol w:w="4560"/>
      </w:tblGrid>
      <w:tr>
        <w:trPr>
          <w:trHeight w:val="570" w:hRule="atLeast"/>
        </w:trPr>
        <w:tc>
          <w:tcPr>
            <w:tcW w:w="932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szCs w:val="24"/>
              </w:rPr>
            </w:pPr>
            <w:r>
              <w:rPr>
                <w:rFonts w:hint="eastAsia" w:ascii="宋体" w:hAnsi="宋体" w:cs="宋体"/>
                <w:b/>
                <w:kern w:val="0"/>
                <w:sz w:val="24"/>
                <w:szCs w:val="24"/>
              </w:rPr>
              <w:t>茱萸大道交通设施需求表</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序号</w:t>
            </w:r>
          </w:p>
        </w:tc>
        <w:tc>
          <w:tcPr>
            <w:tcW w:w="3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项目</w:t>
            </w:r>
          </w:p>
        </w:tc>
        <w:tc>
          <w:tcPr>
            <w:tcW w:w="456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数量</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1</w:t>
            </w:r>
          </w:p>
        </w:tc>
        <w:tc>
          <w:tcPr>
            <w:tcW w:w="3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移动式太阳能信号灯</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3</w:t>
            </w:r>
            <w:r>
              <w:rPr>
                <w:rFonts w:hint="eastAsia" w:ascii="宋体" w:hAnsi="宋体"/>
                <w:kern w:val="0"/>
                <w:sz w:val="24"/>
                <w:szCs w:val="24"/>
              </w:rPr>
              <w:t>台</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2</w:t>
            </w:r>
          </w:p>
        </w:tc>
        <w:tc>
          <w:tcPr>
            <w:tcW w:w="3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标线</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2800</w:t>
            </w:r>
            <w:r>
              <w:rPr>
                <w:rFonts w:hint="eastAsia" w:ascii="宋体" w:hAnsi="宋体"/>
                <w:kern w:val="0"/>
                <w:sz w:val="24"/>
                <w:szCs w:val="24"/>
              </w:rPr>
              <w:t>㎡</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3</w:t>
            </w:r>
          </w:p>
        </w:tc>
        <w:tc>
          <w:tcPr>
            <w:tcW w:w="3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货车禁行标志</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4</w:t>
            </w:r>
            <w:r>
              <w:rPr>
                <w:rFonts w:hint="eastAsia" w:ascii="宋体" w:hAnsi="宋体"/>
                <w:kern w:val="0"/>
                <w:sz w:val="24"/>
                <w:szCs w:val="24"/>
              </w:rPr>
              <w:t>套</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4</w:t>
            </w:r>
          </w:p>
        </w:tc>
        <w:tc>
          <w:tcPr>
            <w:tcW w:w="3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标志牌（</w:t>
            </w:r>
            <w:r>
              <w:rPr>
                <w:kern w:val="0"/>
                <w:sz w:val="24"/>
                <w:szCs w:val="24"/>
              </w:rPr>
              <w:t>1.2*2.4m</w:t>
            </w:r>
            <w:r>
              <w:rPr>
                <w:rFonts w:hint="eastAsia" w:ascii="宋体" w:hAnsi="宋体" w:cs="宋体"/>
                <w:kern w:val="0"/>
                <w:sz w:val="24"/>
                <w:szCs w:val="24"/>
              </w:rPr>
              <w:t>）</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2</w:t>
            </w:r>
            <w:r>
              <w:rPr>
                <w:rFonts w:hint="eastAsia" w:ascii="宋体" w:hAnsi="宋体"/>
                <w:kern w:val="0"/>
                <w:sz w:val="24"/>
                <w:szCs w:val="24"/>
              </w:rPr>
              <w:t>块</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5</w:t>
            </w:r>
          </w:p>
        </w:tc>
        <w:tc>
          <w:tcPr>
            <w:tcW w:w="3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标志牌（</w:t>
            </w:r>
            <w:r>
              <w:rPr>
                <w:kern w:val="0"/>
                <w:sz w:val="24"/>
                <w:szCs w:val="24"/>
              </w:rPr>
              <w:t>1000mm</w:t>
            </w:r>
            <w:r>
              <w:rPr>
                <w:rFonts w:hint="eastAsia" w:ascii="宋体" w:hAnsi="宋体" w:cs="宋体"/>
                <w:kern w:val="0"/>
                <w:sz w:val="24"/>
                <w:szCs w:val="24"/>
              </w:rPr>
              <w:t>）</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50</w:t>
            </w:r>
            <w:r>
              <w:rPr>
                <w:rFonts w:hint="eastAsia" w:ascii="宋体" w:hAnsi="宋体"/>
                <w:kern w:val="0"/>
                <w:sz w:val="24"/>
                <w:szCs w:val="24"/>
              </w:rPr>
              <w:t>块</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6</w:t>
            </w:r>
          </w:p>
        </w:tc>
        <w:tc>
          <w:tcPr>
            <w:tcW w:w="3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太阳能黄闪灯</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2</w:t>
            </w:r>
            <w:r>
              <w:rPr>
                <w:rFonts w:hint="eastAsia" w:ascii="宋体" w:hAnsi="宋体"/>
                <w:kern w:val="0"/>
                <w:sz w:val="24"/>
                <w:szCs w:val="24"/>
              </w:rPr>
              <w:t>套</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7</w:t>
            </w:r>
          </w:p>
        </w:tc>
        <w:tc>
          <w:tcPr>
            <w:tcW w:w="3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震荡减速带</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84</w:t>
            </w:r>
            <w:r>
              <w:rPr>
                <w:rFonts w:hint="eastAsia" w:ascii="宋体" w:hAnsi="宋体"/>
                <w:kern w:val="0"/>
                <w:sz w:val="24"/>
                <w:szCs w:val="24"/>
              </w:rPr>
              <w:t>㎡</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8</w:t>
            </w:r>
          </w:p>
        </w:tc>
        <w:tc>
          <w:tcPr>
            <w:tcW w:w="3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szCs w:val="24"/>
              </w:rPr>
            </w:pPr>
            <w:r>
              <w:rPr>
                <w:rFonts w:hint="eastAsia" w:ascii="宋体" w:hAnsi="宋体" w:cs="宋体"/>
                <w:kern w:val="0"/>
                <w:sz w:val="24"/>
                <w:szCs w:val="24"/>
              </w:rPr>
              <w:t>彩色热熔斑马线</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352</w:t>
            </w:r>
            <w:r>
              <w:rPr>
                <w:rFonts w:hint="eastAsia" w:ascii="宋体" w:hAnsi="宋体"/>
                <w:kern w:val="0"/>
                <w:sz w:val="24"/>
                <w:szCs w:val="24"/>
              </w:rPr>
              <w:t>㎡</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9</w:t>
            </w:r>
          </w:p>
        </w:tc>
        <w:tc>
          <w:tcPr>
            <w:tcW w:w="304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165</w:t>
            </w:r>
            <w:r>
              <w:rPr>
                <w:rFonts w:hint="eastAsia" w:ascii="宋体" w:hAnsi="宋体"/>
                <w:kern w:val="0"/>
                <w:sz w:val="24"/>
                <w:szCs w:val="24"/>
              </w:rPr>
              <w:t>标志杆</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7</w:t>
            </w:r>
            <w:r>
              <w:rPr>
                <w:rFonts w:hint="eastAsia" w:ascii="宋体" w:hAnsi="宋体"/>
                <w:kern w:val="0"/>
                <w:sz w:val="24"/>
                <w:szCs w:val="24"/>
              </w:rPr>
              <w:t>根</w:t>
            </w:r>
          </w:p>
        </w:tc>
      </w:tr>
      <w:tr>
        <w:trPr>
          <w:trHeight w:val="570" w:hRule="atLeast"/>
        </w:trPr>
        <w:tc>
          <w:tcPr>
            <w:tcW w:w="1720" w:type="dxa"/>
            <w:tcBorders>
              <w:top w:val="nil"/>
              <w:left w:val="single" w:color="auto" w:sz="4" w:space="0"/>
              <w:bottom w:val="single" w:color="auto" w:sz="4" w:space="0"/>
              <w:right w:val="single" w:color="auto" w:sz="4" w:space="0"/>
            </w:tcBorders>
            <w:vAlign w:val="center"/>
          </w:tcPr>
          <w:p>
            <w:pPr>
              <w:widowControl/>
              <w:jc w:val="center"/>
              <w:rPr>
                <w:kern w:val="0"/>
                <w:sz w:val="24"/>
                <w:szCs w:val="24"/>
              </w:rPr>
            </w:pPr>
            <w:r>
              <w:rPr>
                <w:kern w:val="0"/>
                <w:sz w:val="24"/>
                <w:szCs w:val="24"/>
              </w:rPr>
              <w:t>10</w:t>
            </w:r>
          </w:p>
        </w:tc>
        <w:tc>
          <w:tcPr>
            <w:tcW w:w="304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219</w:t>
            </w:r>
            <w:r>
              <w:rPr>
                <w:rFonts w:hint="eastAsia" w:ascii="宋体" w:hAnsi="宋体"/>
                <w:kern w:val="0"/>
                <w:sz w:val="24"/>
                <w:szCs w:val="24"/>
              </w:rPr>
              <w:t>标志杆</w:t>
            </w:r>
          </w:p>
        </w:tc>
        <w:tc>
          <w:tcPr>
            <w:tcW w:w="4560" w:type="dxa"/>
            <w:tcBorders>
              <w:top w:val="nil"/>
              <w:left w:val="nil"/>
              <w:bottom w:val="single" w:color="auto" w:sz="4" w:space="0"/>
              <w:right w:val="single" w:color="auto" w:sz="4" w:space="0"/>
            </w:tcBorders>
            <w:vAlign w:val="center"/>
          </w:tcPr>
          <w:p>
            <w:pPr>
              <w:widowControl/>
              <w:jc w:val="center"/>
              <w:rPr>
                <w:kern w:val="0"/>
                <w:sz w:val="24"/>
                <w:szCs w:val="24"/>
              </w:rPr>
            </w:pPr>
            <w:r>
              <w:rPr>
                <w:kern w:val="0"/>
                <w:sz w:val="24"/>
                <w:szCs w:val="24"/>
              </w:rPr>
              <w:t>11</w:t>
            </w:r>
            <w:r>
              <w:rPr>
                <w:rFonts w:hint="eastAsia" w:ascii="宋体" w:hAnsi="宋体"/>
                <w:kern w:val="0"/>
                <w:sz w:val="24"/>
                <w:szCs w:val="24"/>
              </w:rPr>
              <w:t>根</w:t>
            </w:r>
          </w:p>
        </w:tc>
      </w:tr>
    </w:tbl>
    <w:p>
      <w:pPr>
        <w:pStyle w:val="10"/>
        <w:adjustRightInd w:val="0"/>
        <w:snapToGrid w:val="0"/>
        <w:spacing w:line="500" w:lineRule="exact"/>
        <w:rPr>
          <w:rFonts w:hint="eastAsia" w:ascii="宋体" w:hAnsi="宋体" w:cs="宋体"/>
          <w:b/>
          <w:bCs/>
          <w:snapToGrid w:val="0"/>
          <w:color w:val="000000"/>
          <w:sz w:val="24"/>
          <w:szCs w:val="24"/>
        </w:rPr>
      </w:pPr>
      <w:r>
        <w:rPr>
          <w:rFonts w:hint="eastAsia" w:ascii="宋体" w:hAnsi="宋体" w:cs="宋体"/>
          <w:b/>
          <w:bCs/>
          <w:snapToGrid w:val="0"/>
          <w:color w:val="000000"/>
          <w:sz w:val="24"/>
          <w:szCs w:val="24"/>
        </w:rPr>
        <w:t>一、</w:t>
      </w:r>
      <w:r>
        <w:rPr>
          <w:rFonts w:hint="eastAsia" w:ascii="宋体" w:hAnsi="宋体" w:cs="宋体"/>
          <w:b/>
          <w:bCs/>
          <w:snapToGrid w:val="0"/>
          <w:color w:val="000000"/>
          <w:sz w:val="24"/>
          <w:szCs w:val="24"/>
          <w:lang w:eastAsia="zh-CN"/>
        </w:rPr>
        <w:t>信号机及落地机柜</w:t>
      </w:r>
    </w:p>
    <w:p>
      <w:pPr>
        <w:pStyle w:val="10"/>
        <w:adjustRightInd w:val="0"/>
        <w:snapToGrid w:val="0"/>
        <w:spacing w:line="500" w:lineRule="exact"/>
        <w:ind w:firstLine="482" w:firstLineChars="200"/>
        <w:rPr>
          <w:rFonts w:ascii="宋体"/>
          <w:b/>
          <w:bCs/>
          <w:sz w:val="24"/>
          <w:szCs w:val="24"/>
        </w:rPr>
      </w:pPr>
      <w:r>
        <w:rPr>
          <w:rFonts w:hint="eastAsia" w:ascii="宋体" w:hAnsi="宋体" w:cs="宋体"/>
          <w:b/>
          <w:bCs/>
          <w:snapToGrid w:val="0"/>
          <w:color w:val="000000"/>
          <w:sz w:val="24"/>
          <w:szCs w:val="24"/>
          <w:lang w:val="en-US" w:eastAsia="zh-CN"/>
        </w:rPr>
        <w:t>1、</w:t>
      </w:r>
      <w:r>
        <w:rPr>
          <w:rFonts w:hint="eastAsia" w:ascii="宋体" w:hAnsi="宋体" w:cs="宋体"/>
          <w:b/>
          <w:bCs/>
          <w:sz w:val="24"/>
          <w:szCs w:val="24"/>
        </w:rPr>
        <w:t>联网交通信号机</w:t>
      </w:r>
    </w:p>
    <w:p>
      <w:pPr>
        <w:adjustRightInd w:val="0"/>
        <w:snapToGrid w:val="0"/>
        <w:spacing w:line="500" w:lineRule="exact"/>
        <w:rPr>
          <w:rFonts w:ascii="宋体"/>
          <w:sz w:val="24"/>
        </w:rPr>
      </w:pPr>
      <w:r>
        <w:rPr>
          <w:rFonts w:ascii="宋体" w:hAnsi="宋体" w:cs="宋体"/>
          <w:sz w:val="24"/>
        </w:rPr>
        <w:t xml:space="preserve">    </w:t>
      </w:r>
      <w:r>
        <w:rPr>
          <w:rFonts w:hint="eastAsia" w:ascii="宋体" w:hAnsi="宋体" w:cs="宋体"/>
          <w:sz w:val="24"/>
        </w:rPr>
        <w:t>联网信号机采用模块化多处理器、多总线系统结构，结合多功能固化应用软件，便于用户可以通过所配套的运行于普通</w:t>
      </w:r>
      <w:r>
        <w:rPr>
          <w:rFonts w:ascii="宋体" w:hAnsi="宋体" w:cs="宋体"/>
          <w:sz w:val="24"/>
        </w:rPr>
        <w:t>PC</w:t>
      </w:r>
      <w:r>
        <w:rPr>
          <w:rFonts w:hint="eastAsia" w:ascii="宋体" w:hAnsi="宋体" w:cs="宋体"/>
          <w:sz w:val="24"/>
        </w:rPr>
        <w:t>的参数配置工具实现多种方式的控制</w:t>
      </w:r>
      <w:r>
        <w:rPr>
          <w:rFonts w:ascii="宋体" w:hAnsi="宋体" w:cs="宋体"/>
          <w:sz w:val="24"/>
        </w:rPr>
        <w:t xml:space="preserve">: </w:t>
      </w:r>
      <w:r>
        <w:rPr>
          <w:rFonts w:hint="eastAsia" w:ascii="宋体" w:hAnsi="宋体" w:cs="宋体"/>
          <w:sz w:val="24"/>
        </w:rPr>
        <w:t>路口交通信号控制；路段行人过街控制；车道信号</w:t>
      </w:r>
      <w:r>
        <w:rPr>
          <w:rFonts w:ascii="宋体" w:hAnsi="宋体" w:cs="宋体"/>
          <w:sz w:val="24"/>
        </w:rPr>
        <w:t>/</w:t>
      </w:r>
      <w:r>
        <w:rPr>
          <w:rFonts w:hint="eastAsia" w:ascii="宋体" w:hAnsi="宋体" w:cs="宋体"/>
          <w:sz w:val="24"/>
        </w:rPr>
        <w:t>标志控制；匝道控制；快速路汇</w:t>
      </w:r>
      <w:r>
        <w:rPr>
          <w:rFonts w:ascii="宋体" w:hAnsi="宋体" w:cs="宋体"/>
          <w:sz w:val="24"/>
        </w:rPr>
        <w:t>/</w:t>
      </w:r>
      <w:r>
        <w:rPr>
          <w:rFonts w:hint="eastAsia" w:ascii="宋体" w:hAnsi="宋体" w:cs="宋体"/>
          <w:sz w:val="24"/>
        </w:rPr>
        <w:t>分流控制；隧道交通控制；综合交通数据采集等。</w:t>
      </w:r>
    </w:p>
    <w:p>
      <w:pPr>
        <w:adjustRightInd w:val="0"/>
        <w:snapToGrid w:val="0"/>
        <w:spacing w:line="500" w:lineRule="exact"/>
        <w:ind w:firstLine="480"/>
        <w:rPr>
          <w:rFonts w:ascii="宋体"/>
          <w:sz w:val="24"/>
        </w:rPr>
      </w:pPr>
      <w:r>
        <w:rPr>
          <w:rFonts w:hint="eastAsia" w:ascii="宋体" w:hAnsi="宋体" w:cs="宋体"/>
          <w:sz w:val="24"/>
        </w:rPr>
        <w:t>联网信号机以相位在阶段中组合的概念为基础，通过灵活的时序逻辑和组合逻辑配置，可实施多种交通信号控制方式。交通信号机可以通过多种数据接口，如以太网及</w:t>
      </w:r>
      <w:r>
        <w:rPr>
          <w:rFonts w:ascii="宋体" w:hAnsi="宋体" w:cs="宋体"/>
          <w:sz w:val="24"/>
        </w:rPr>
        <w:t>RS232</w:t>
      </w:r>
      <w:r>
        <w:rPr>
          <w:rFonts w:hint="eastAsia" w:ascii="宋体" w:hAnsi="宋体" w:cs="宋体"/>
          <w:sz w:val="24"/>
        </w:rPr>
        <w:t>等与其它相关的现场设备交换信息。信号机具有非常严谨的故障监控功能，通过软、硬件相结合的综合手段进行：信号机软硬件故障诊断与监测；双级交通信号驱动故障监测；绿冲突监测；信号灯故障监测；检测器故障监测；供电质量及工作环境监测等。</w:t>
      </w:r>
    </w:p>
    <w:p>
      <w:pPr>
        <w:adjustRightInd w:val="0"/>
        <w:snapToGrid w:val="0"/>
        <w:spacing w:line="500" w:lineRule="exact"/>
        <w:ind w:firstLine="482" w:firstLineChars="200"/>
        <w:rPr>
          <w:rFonts w:ascii="宋体"/>
          <w:b/>
          <w:bCs/>
          <w:sz w:val="24"/>
        </w:rPr>
      </w:pPr>
      <w:r>
        <w:rPr>
          <w:rFonts w:hint="eastAsia" w:ascii="宋体" w:hAnsi="宋体" w:cs="宋体"/>
          <w:b/>
          <w:bCs/>
          <w:sz w:val="24"/>
          <w:lang w:eastAsia="zh-CN"/>
        </w:rPr>
        <w:t>（</w:t>
      </w:r>
      <w:r>
        <w:rPr>
          <w:rFonts w:hint="eastAsia" w:ascii="宋体" w:hAnsi="宋体" w:cs="宋体"/>
          <w:b/>
          <w:bCs/>
          <w:sz w:val="24"/>
          <w:lang w:val="en-US" w:eastAsia="zh-CN"/>
        </w:rPr>
        <w:t>1</w:t>
      </w:r>
      <w:r>
        <w:rPr>
          <w:rFonts w:hint="eastAsia" w:ascii="宋体" w:hAnsi="宋体" w:cs="宋体"/>
          <w:b/>
          <w:bCs/>
          <w:sz w:val="24"/>
          <w:lang w:eastAsia="zh-CN"/>
        </w:rPr>
        <w:t>）、</w:t>
      </w:r>
      <w:r>
        <w:rPr>
          <w:rFonts w:hint="eastAsia" w:ascii="宋体" w:hAnsi="宋体" w:cs="宋体"/>
          <w:b/>
          <w:bCs/>
          <w:sz w:val="24"/>
        </w:rPr>
        <w:t>基本功能：</w:t>
      </w:r>
    </w:p>
    <w:p>
      <w:pPr>
        <w:adjustRightInd w:val="0"/>
        <w:snapToGrid w:val="0"/>
        <w:spacing w:line="500" w:lineRule="exact"/>
        <w:ind w:firstLine="480" w:firstLineChars="200"/>
        <w:rPr>
          <w:rFonts w:ascii="宋体"/>
          <w:sz w:val="24"/>
        </w:rPr>
      </w:pPr>
      <w:r>
        <w:rPr>
          <w:rFonts w:ascii="宋体" w:hAnsi="宋体" w:cs="宋体"/>
          <w:sz w:val="24"/>
        </w:rPr>
        <w:t>8</w:t>
      </w:r>
      <w:r>
        <w:rPr>
          <w:rFonts w:hint="eastAsia" w:ascii="宋体" w:hAnsi="宋体" w:cs="宋体"/>
          <w:sz w:val="24"/>
        </w:rPr>
        <w:t>种基本工作模式及优先级控制：定周期、手动控制、待机控制，无电缆线协调、单点感应，系统控制</w:t>
      </w:r>
    </w:p>
    <w:p>
      <w:pPr>
        <w:adjustRightInd w:val="0"/>
        <w:snapToGrid w:val="0"/>
        <w:spacing w:line="500" w:lineRule="exact"/>
        <w:ind w:firstLine="480" w:firstLineChars="200"/>
        <w:rPr>
          <w:rFonts w:ascii="宋体"/>
          <w:sz w:val="24"/>
        </w:rPr>
      </w:pPr>
      <w:r>
        <w:rPr>
          <w:rFonts w:hint="eastAsia" w:ascii="宋体" w:hAnsi="宋体" w:cs="宋体"/>
          <w:sz w:val="24"/>
        </w:rPr>
        <w:t>支持</w:t>
      </w:r>
      <w:r>
        <w:rPr>
          <w:rFonts w:ascii="宋体" w:hAnsi="宋体" w:cs="宋体"/>
          <w:sz w:val="24"/>
        </w:rPr>
        <w:t>8</w:t>
      </w:r>
      <w:r>
        <w:rPr>
          <w:rFonts w:hint="eastAsia" w:ascii="宋体" w:hAnsi="宋体" w:cs="宋体"/>
          <w:sz w:val="24"/>
        </w:rPr>
        <w:t>个阶段流（相当于</w:t>
      </w:r>
      <w:r>
        <w:rPr>
          <w:rFonts w:ascii="宋体" w:hAnsi="宋体" w:cs="宋体"/>
          <w:sz w:val="24"/>
        </w:rPr>
        <w:t>8</w:t>
      </w:r>
      <w:r>
        <w:rPr>
          <w:rFonts w:hint="eastAsia" w:ascii="宋体" w:hAnsi="宋体" w:cs="宋体"/>
          <w:sz w:val="24"/>
        </w:rPr>
        <w:t>台独立的信号机），</w:t>
      </w:r>
      <w:r>
        <w:rPr>
          <w:rFonts w:ascii="宋体" w:hAnsi="宋体" w:cs="宋体"/>
          <w:sz w:val="24"/>
        </w:rPr>
        <w:t>32</w:t>
      </w:r>
      <w:r>
        <w:rPr>
          <w:rFonts w:hint="eastAsia" w:ascii="宋体" w:hAnsi="宋体" w:cs="宋体"/>
          <w:sz w:val="24"/>
        </w:rPr>
        <w:t>个阶段，</w:t>
      </w:r>
      <w:r>
        <w:rPr>
          <w:rFonts w:ascii="宋体" w:hAnsi="宋体" w:cs="宋体"/>
          <w:sz w:val="24"/>
        </w:rPr>
        <w:t>32</w:t>
      </w:r>
      <w:r>
        <w:rPr>
          <w:rFonts w:hint="eastAsia" w:ascii="宋体" w:hAnsi="宋体" w:cs="宋体"/>
          <w:sz w:val="24"/>
        </w:rPr>
        <w:t>个相位</w:t>
      </w:r>
    </w:p>
    <w:p>
      <w:pPr>
        <w:adjustRightInd w:val="0"/>
        <w:snapToGrid w:val="0"/>
        <w:spacing w:line="500" w:lineRule="exact"/>
        <w:ind w:firstLine="480" w:firstLineChars="200"/>
        <w:rPr>
          <w:rFonts w:ascii="宋体"/>
          <w:sz w:val="24"/>
        </w:rPr>
      </w:pPr>
      <w:r>
        <w:rPr>
          <w:rFonts w:hint="eastAsia" w:ascii="宋体" w:hAnsi="宋体" w:cs="宋体"/>
          <w:sz w:val="24"/>
        </w:rPr>
        <w:t>支持</w:t>
      </w:r>
      <w:r>
        <w:rPr>
          <w:rFonts w:ascii="宋体" w:hAnsi="宋体" w:cs="宋体"/>
          <w:sz w:val="24"/>
        </w:rPr>
        <w:t>32</w:t>
      </w:r>
      <w:r>
        <w:rPr>
          <w:rFonts w:hint="eastAsia" w:ascii="宋体" w:hAnsi="宋体" w:cs="宋体"/>
          <w:sz w:val="24"/>
        </w:rPr>
        <w:t>路车辆、行人等多种检测输入</w:t>
      </w:r>
    </w:p>
    <w:p>
      <w:pPr>
        <w:adjustRightInd w:val="0"/>
        <w:snapToGrid w:val="0"/>
        <w:spacing w:line="500" w:lineRule="exact"/>
        <w:ind w:firstLine="480" w:firstLineChars="200"/>
        <w:rPr>
          <w:rFonts w:ascii="宋体"/>
          <w:sz w:val="24"/>
        </w:rPr>
      </w:pPr>
      <w:r>
        <w:rPr>
          <w:rFonts w:hint="eastAsia" w:ascii="宋体" w:hAnsi="宋体" w:cs="宋体"/>
          <w:sz w:val="24"/>
        </w:rPr>
        <w:t>支持</w:t>
      </w:r>
      <w:r>
        <w:rPr>
          <w:rFonts w:ascii="宋体" w:hAnsi="宋体" w:cs="宋体"/>
          <w:sz w:val="24"/>
        </w:rPr>
        <w:t>128</w:t>
      </w:r>
      <w:r>
        <w:rPr>
          <w:rFonts w:hint="eastAsia" w:ascii="宋体" w:hAnsi="宋体" w:cs="宋体"/>
          <w:sz w:val="24"/>
        </w:rPr>
        <w:t>个信号配时方案</w:t>
      </w:r>
    </w:p>
    <w:p>
      <w:pPr>
        <w:adjustRightInd w:val="0"/>
        <w:snapToGrid w:val="0"/>
        <w:spacing w:line="500" w:lineRule="exact"/>
        <w:ind w:firstLine="480" w:firstLineChars="200"/>
        <w:rPr>
          <w:rFonts w:ascii="宋体"/>
          <w:sz w:val="24"/>
        </w:rPr>
      </w:pPr>
      <w:r>
        <w:rPr>
          <w:rFonts w:hint="eastAsia" w:ascii="宋体" w:hAnsi="宋体" w:cs="宋体"/>
          <w:sz w:val="24"/>
        </w:rPr>
        <w:t>支持自定义开机灯序、有通行权和无通行权切换的灯色变化顺序</w:t>
      </w:r>
    </w:p>
    <w:p>
      <w:pPr>
        <w:adjustRightInd w:val="0"/>
        <w:snapToGrid w:val="0"/>
        <w:spacing w:line="500" w:lineRule="exact"/>
        <w:ind w:firstLine="480" w:firstLineChars="200"/>
        <w:rPr>
          <w:rFonts w:ascii="宋体"/>
          <w:sz w:val="24"/>
        </w:rPr>
      </w:pPr>
      <w:r>
        <w:rPr>
          <w:rFonts w:hint="eastAsia" w:ascii="宋体" w:hAnsi="宋体" w:cs="宋体"/>
          <w:sz w:val="24"/>
        </w:rPr>
        <w:t>支持</w:t>
      </w:r>
      <w:r>
        <w:rPr>
          <w:rFonts w:ascii="宋体" w:hAnsi="宋体" w:cs="宋体"/>
          <w:sz w:val="24"/>
        </w:rPr>
        <w:t>13</w:t>
      </w:r>
      <w:r>
        <w:rPr>
          <w:rFonts w:hint="eastAsia" w:ascii="宋体" w:hAnsi="宋体" w:cs="宋体"/>
          <w:sz w:val="24"/>
        </w:rPr>
        <w:t>种星期组合方式及特殊日定义</w:t>
      </w:r>
    </w:p>
    <w:p>
      <w:pPr>
        <w:adjustRightInd w:val="0"/>
        <w:snapToGrid w:val="0"/>
        <w:spacing w:line="500" w:lineRule="exact"/>
        <w:ind w:firstLine="480" w:firstLineChars="200"/>
        <w:rPr>
          <w:rFonts w:ascii="宋体"/>
          <w:sz w:val="24"/>
        </w:rPr>
      </w:pPr>
      <w:r>
        <w:rPr>
          <w:rFonts w:hint="eastAsia" w:ascii="宋体" w:hAnsi="宋体" w:cs="宋体"/>
          <w:sz w:val="24"/>
        </w:rPr>
        <w:t>支持</w:t>
      </w:r>
      <w:r>
        <w:rPr>
          <w:rFonts w:ascii="宋体" w:hAnsi="宋体" w:cs="宋体"/>
          <w:sz w:val="24"/>
        </w:rPr>
        <w:t>64</w:t>
      </w:r>
      <w:r>
        <w:rPr>
          <w:rFonts w:hint="eastAsia" w:ascii="宋体" w:hAnsi="宋体" w:cs="宋体"/>
          <w:sz w:val="24"/>
        </w:rPr>
        <w:t>个时间表计划调度</w:t>
      </w:r>
    </w:p>
    <w:p>
      <w:pPr>
        <w:adjustRightInd w:val="0"/>
        <w:snapToGrid w:val="0"/>
        <w:spacing w:line="500" w:lineRule="exact"/>
        <w:ind w:firstLine="480" w:firstLineChars="200"/>
        <w:rPr>
          <w:rFonts w:ascii="宋体"/>
          <w:sz w:val="24"/>
        </w:rPr>
      </w:pPr>
      <w:r>
        <w:rPr>
          <w:rFonts w:hint="eastAsia" w:ascii="宋体" w:hAnsi="宋体" w:cs="宋体"/>
          <w:sz w:val="24"/>
        </w:rPr>
        <w:t>支持驱动最多</w:t>
      </w:r>
      <w:r>
        <w:rPr>
          <w:rFonts w:ascii="宋体" w:hAnsi="宋体" w:cs="宋体"/>
          <w:sz w:val="24"/>
        </w:rPr>
        <w:t>8</w:t>
      </w:r>
      <w:r>
        <w:rPr>
          <w:rFonts w:hint="eastAsia" w:ascii="宋体" w:hAnsi="宋体" w:cs="宋体"/>
          <w:sz w:val="24"/>
        </w:rPr>
        <w:t>路倒计时信号输出</w:t>
      </w:r>
    </w:p>
    <w:p>
      <w:pPr>
        <w:adjustRightInd w:val="0"/>
        <w:snapToGrid w:val="0"/>
        <w:spacing w:line="500" w:lineRule="exact"/>
        <w:ind w:firstLine="480" w:firstLineChars="200"/>
        <w:rPr>
          <w:rFonts w:ascii="宋体"/>
          <w:sz w:val="24"/>
        </w:rPr>
      </w:pPr>
      <w:r>
        <w:rPr>
          <w:rFonts w:hint="eastAsia" w:ascii="宋体" w:hAnsi="宋体" w:cs="宋体"/>
          <w:sz w:val="24"/>
        </w:rPr>
        <w:t>功能模块化设计，便于配置并易于维护</w:t>
      </w:r>
    </w:p>
    <w:p>
      <w:pPr>
        <w:adjustRightInd w:val="0"/>
        <w:snapToGrid w:val="0"/>
        <w:spacing w:line="500" w:lineRule="exact"/>
        <w:ind w:firstLine="480" w:firstLineChars="200"/>
        <w:rPr>
          <w:rFonts w:ascii="宋体"/>
          <w:sz w:val="24"/>
        </w:rPr>
      </w:pPr>
      <w:r>
        <w:rPr>
          <w:rFonts w:hint="eastAsia" w:ascii="宋体" w:hAnsi="宋体" w:cs="宋体"/>
          <w:sz w:val="24"/>
        </w:rPr>
        <w:t>配备</w:t>
      </w:r>
      <w:r>
        <w:rPr>
          <w:rFonts w:ascii="宋体" w:hAnsi="宋体" w:cs="宋体"/>
          <w:sz w:val="24"/>
        </w:rPr>
        <w:t>RJ45</w:t>
      </w:r>
      <w:r>
        <w:rPr>
          <w:rFonts w:hint="eastAsia" w:ascii="宋体" w:hAnsi="宋体" w:cs="宋体"/>
          <w:sz w:val="24"/>
        </w:rPr>
        <w:t>和</w:t>
      </w:r>
      <w:r>
        <w:rPr>
          <w:rFonts w:ascii="宋体" w:hAnsi="宋体" w:cs="宋体"/>
          <w:sz w:val="24"/>
        </w:rPr>
        <w:t>RS232</w:t>
      </w:r>
      <w:r>
        <w:rPr>
          <w:rFonts w:hint="eastAsia" w:ascii="宋体" w:hAnsi="宋体" w:cs="宋体"/>
          <w:sz w:val="24"/>
        </w:rPr>
        <w:t>硬件接口，支持</w:t>
      </w:r>
      <w:r>
        <w:rPr>
          <w:rFonts w:ascii="宋体" w:hAnsi="宋体" w:cs="宋体"/>
          <w:sz w:val="24"/>
        </w:rPr>
        <w:t>TCP/IP</w:t>
      </w:r>
      <w:r>
        <w:rPr>
          <w:rFonts w:hint="eastAsia" w:ascii="宋体" w:hAnsi="宋体" w:cs="宋体"/>
          <w:sz w:val="24"/>
        </w:rPr>
        <w:t>以太网通讯协议及串口数据</w:t>
      </w:r>
    </w:p>
    <w:p>
      <w:pPr>
        <w:adjustRightInd w:val="0"/>
        <w:snapToGrid w:val="0"/>
        <w:spacing w:line="500" w:lineRule="exact"/>
        <w:ind w:firstLine="480" w:firstLineChars="200"/>
        <w:rPr>
          <w:rFonts w:ascii="宋体"/>
          <w:sz w:val="24"/>
        </w:rPr>
      </w:pPr>
      <w:r>
        <w:rPr>
          <w:rFonts w:hint="eastAsia" w:ascii="宋体" w:hAnsi="宋体" w:cs="宋体"/>
          <w:sz w:val="24"/>
        </w:rPr>
        <w:t>灯驱绿冲突及掉电监控，工作环境监视</w:t>
      </w:r>
    </w:p>
    <w:p>
      <w:pPr>
        <w:adjustRightInd w:val="0"/>
        <w:snapToGrid w:val="0"/>
        <w:spacing w:line="500" w:lineRule="exact"/>
        <w:ind w:firstLine="480" w:firstLineChars="200"/>
        <w:rPr>
          <w:rFonts w:ascii="宋体"/>
          <w:sz w:val="24"/>
        </w:rPr>
      </w:pPr>
      <w:r>
        <w:rPr>
          <w:rFonts w:hint="eastAsia" w:ascii="宋体" w:hAnsi="宋体" w:cs="宋体"/>
          <w:sz w:val="24"/>
        </w:rPr>
        <w:t>二级暗灯控制（选配）</w:t>
      </w:r>
    </w:p>
    <w:p>
      <w:pPr>
        <w:adjustRightInd w:val="0"/>
        <w:snapToGrid w:val="0"/>
        <w:spacing w:line="500" w:lineRule="exact"/>
        <w:ind w:firstLine="480" w:firstLineChars="200"/>
        <w:rPr>
          <w:rFonts w:ascii="宋体"/>
          <w:sz w:val="24"/>
        </w:rPr>
      </w:pPr>
      <w:r>
        <w:rPr>
          <w:rFonts w:hint="eastAsia" w:ascii="宋体" w:hAnsi="宋体" w:cs="宋体"/>
          <w:sz w:val="24"/>
        </w:rPr>
        <w:t>支持控制</w:t>
      </w:r>
      <w:r>
        <w:rPr>
          <w:rFonts w:ascii="宋体" w:hAnsi="宋体" w:cs="宋体"/>
          <w:sz w:val="24"/>
        </w:rPr>
        <w:t>LED</w:t>
      </w:r>
      <w:r>
        <w:rPr>
          <w:rFonts w:hint="eastAsia" w:ascii="宋体" w:hAnsi="宋体" w:cs="宋体"/>
          <w:sz w:val="24"/>
        </w:rPr>
        <w:t>信号灯、白炽信号灯和卤素信号灯</w:t>
      </w:r>
    </w:p>
    <w:p>
      <w:pPr>
        <w:adjustRightInd w:val="0"/>
        <w:snapToGrid w:val="0"/>
        <w:spacing w:line="500" w:lineRule="exact"/>
        <w:ind w:firstLine="480" w:firstLineChars="200"/>
        <w:rPr>
          <w:rFonts w:ascii="宋体"/>
          <w:sz w:val="24"/>
        </w:rPr>
      </w:pPr>
      <w:r>
        <w:rPr>
          <w:rFonts w:hint="eastAsia" w:ascii="宋体" w:hAnsi="宋体" w:cs="宋体"/>
          <w:sz w:val="24"/>
        </w:rPr>
        <w:t>支持机动车流量计数，饱和度和占有率计算</w:t>
      </w:r>
    </w:p>
    <w:p>
      <w:pPr>
        <w:adjustRightInd w:val="0"/>
        <w:snapToGrid w:val="0"/>
        <w:spacing w:line="500" w:lineRule="exact"/>
        <w:ind w:firstLine="480" w:firstLineChars="200"/>
        <w:rPr>
          <w:rFonts w:ascii="宋体"/>
          <w:sz w:val="24"/>
        </w:rPr>
      </w:pPr>
      <w:r>
        <w:rPr>
          <w:rFonts w:hint="eastAsia" w:ascii="宋体" w:hAnsi="宋体" w:cs="宋体"/>
          <w:sz w:val="24"/>
        </w:rPr>
        <w:t>路口手动遥控</w:t>
      </w:r>
    </w:p>
    <w:p>
      <w:pPr>
        <w:adjustRightInd w:val="0"/>
        <w:snapToGrid w:val="0"/>
        <w:spacing w:line="500" w:lineRule="exact"/>
        <w:ind w:firstLine="480" w:firstLineChars="200"/>
        <w:rPr>
          <w:rFonts w:ascii="宋体"/>
          <w:sz w:val="24"/>
        </w:rPr>
      </w:pPr>
      <w:r>
        <w:rPr>
          <w:rFonts w:hint="eastAsia" w:ascii="宋体" w:hAnsi="宋体" w:cs="宋体"/>
          <w:sz w:val="24"/>
        </w:rPr>
        <w:t>全面的错误日志和操作日志</w:t>
      </w:r>
    </w:p>
    <w:p>
      <w:pPr>
        <w:adjustRightInd w:val="0"/>
        <w:snapToGrid w:val="0"/>
        <w:spacing w:line="500" w:lineRule="exact"/>
        <w:ind w:firstLine="482" w:firstLineChars="200"/>
        <w:rPr>
          <w:rFonts w:ascii="宋体"/>
          <w:b/>
          <w:bCs/>
          <w:sz w:val="24"/>
        </w:rPr>
      </w:pPr>
      <w:r>
        <w:rPr>
          <w:rFonts w:hint="eastAsia" w:ascii="宋体" w:hAnsi="宋体" w:cs="宋体"/>
          <w:b/>
          <w:bCs/>
          <w:sz w:val="24"/>
          <w:lang w:eastAsia="zh-CN"/>
        </w:rPr>
        <w:t>（</w:t>
      </w:r>
      <w:r>
        <w:rPr>
          <w:rFonts w:hint="eastAsia" w:ascii="宋体" w:hAnsi="宋体" w:cs="宋体"/>
          <w:b/>
          <w:bCs/>
          <w:sz w:val="24"/>
          <w:lang w:val="en-US" w:eastAsia="zh-CN"/>
        </w:rPr>
        <w:t>2</w:t>
      </w:r>
      <w:r>
        <w:rPr>
          <w:rFonts w:hint="eastAsia" w:ascii="宋体" w:hAnsi="宋体" w:cs="宋体"/>
          <w:b/>
          <w:bCs/>
          <w:sz w:val="24"/>
          <w:lang w:eastAsia="zh-CN"/>
        </w:rPr>
        <w:t>）</w:t>
      </w:r>
      <w:r>
        <w:rPr>
          <w:rFonts w:hint="eastAsia" w:ascii="宋体" w:hAnsi="宋体" w:cs="宋体"/>
          <w:b/>
          <w:bCs/>
          <w:sz w:val="24"/>
        </w:rPr>
        <w:t>、系统功能</w:t>
      </w:r>
    </w:p>
    <w:p>
      <w:pPr>
        <w:adjustRightInd w:val="0"/>
        <w:snapToGrid w:val="0"/>
        <w:spacing w:line="500" w:lineRule="exact"/>
        <w:ind w:firstLine="480" w:firstLineChars="200"/>
        <w:rPr>
          <w:rFonts w:ascii="宋体"/>
          <w:sz w:val="24"/>
        </w:rPr>
      </w:pPr>
      <w:r>
        <w:rPr>
          <w:rFonts w:hint="eastAsia" w:ascii="宋体" w:hAnsi="宋体" w:cs="宋体"/>
          <w:sz w:val="24"/>
        </w:rPr>
        <w:t>定周期多时段控制功能</w:t>
      </w:r>
    </w:p>
    <w:p>
      <w:pPr>
        <w:adjustRightInd w:val="0"/>
        <w:snapToGrid w:val="0"/>
        <w:spacing w:line="500" w:lineRule="exact"/>
        <w:ind w:firstLine="480" w:firstLineChars="200"/>
        <w:rPr>
          <w:rFonts w:ascii="宋体"/>
          <w:sz w:val="24"/>
        </w:rPr>
      </w:pPr>
      <w:r>
        <w:rPr>
          <w:rFonts w:hint="eastAsia" w:ascii="宋体" w:hAnsi="宋体" w:cs="宋体"/>
          <w:sz w:val="24"/>
        </w:rPr>
        <w:t>定周期方式中所有阶段按特定的顺序开始和结束，具有固定的信号运行周期。可在一天中按多个时间段设置不同的配时方案，比如早高峰、晚高峰和平峰。</w:t>
      </w:r>
    </w:p>
    <w:p>
      <w:pPr>
        <w:adjustRightInd w:val="0"/>
        <w:snapToGrid w:val="0"/>
        <w:spacing w:line="500" w:lineRule="exact"/>
        <w:ind w:firstLine="480" w:firstLineChars="200"/>
        <w:rPr>
          <w:rFonts w:ascii="宋体"/>
          <w:sz w:val="24"/>
        </w:rPr>
      </w:pPr>
      <w:r>
        <w:rPr>
          <w:rFonts w:hint="eastAsia" w:ascii="宋体" w:hAnsi="宋体" w:cs="宋体"/>
          <w:sz w:val="24"/>
        </w:rPr>
        <w:t>无线遥控功能</w:t>
      </w:r>
    </w:p>
    <w:p>
      <w:pPr>
        <w:adjustRightInd w:val="0"/>
        <w:snapToGrid w:val="0"/>
        <w:spacing w:line="500" w:lineRule="exact"/>
        <w:ind w:firstLine="480" w:firstLineChars="200"/>
        <w:rPr>
          <w:rFonts w:ascii="宋体"/>
          <w:sz w:val="24"/>
        </w:rPr>
      </w:pPr>
      <w:r>
        <w:rPr>
          <w:rFonts w:hint="eastAsia" w:ascii="宋体" w:hAnsi="宋体" w:cs="宋体"/>
          <w:sz w:val="24"/>
        </w:rPr>
        <w:t>在路口通过手持无线遥控设备，控制信号机运行指定阶段。</w:t>
      </w:r>
    </w:p>
    <w:p>
      <w:pPr>
        <w:adjustRightInd w:val="0"/>
        <w:snapToGrid w:val="0"/>
        <w:spacing w:line="500" w:lineRule="exact"/>
        <w:ind w:firstLine="480" w:firstLineChars="200"/>
        <w:rPr>
          <w:rFonts w:ascii="宋体"/>
          <w:sz w:val="24"/>
        </w:rPr>
      </w:pPr>
      <w:r>
        <w:rPr>
          <w:rFonts w:hint="eastAsia" w:ascii="宋体" w:hAnsi="宋体" w:cs="宋体"/>
          <w:sz w:val="24"/>
        </w:rPr>
        <w:t>无电缆线协调功能</w:t>
      </w:r>
    </w:p>
    <w:p>
      <w:pPr>
        <w:adjustRightInd w:val="0"/>
        <w:snapToGrid w:val="0"/>
        <w:spacing w:line="500" w:lineRule="exact"/>
        <w:ind w:firstLine="480" w:firstLineChars="200"/>
        <w:rPr>
          <w:rFonts w:ascii="宋体"/>
          <w:sz w:val="24"/>
        </w:rPr>
      </w:pPr>
      <w:r>
        <w:rPr>
          <w:rFonts w:hint="eastAsia" w:ascii="宋体" w:hAnsi="宋体" w:cs="宋体"/>
          <w:sz w:val="24"/>
        </w:rPr>
        <w:t>一种时钟敏感的定周期运行方式，保证车辆一路绿灯通过各个路口，极大的提高了道路的通行效率。</w:t>
      </w:r>
    </w:p>
    <w:p>
      <w:pPr>
        <w:adjustRightInd w:val="0"/>
        <w:snapToGrid w:val="0"/>
        <w:spacing w:line="500" w:lineRule="exact"/>
        <w:ind w:firstLine="480" w:firstLineChars="200"/>
        <w:rPr>
          <w:rFonts w:ascii="宋体"/>
          <w:sz w:val="24"/>
        </w:rPr>
      </w:pPr>
      <w:r>
        <w:rPr>
          <w:rFonts w:hint="eastAsia" w:ascii="宋体" w:hAnsi="宋体" w:cs="宋体"/>
          <w:sz w:val="24"/>
        </w:rPr>
        <w:t>手动控制功能</w:t>
      </w:r>
    </w:p>
    <w:p>
      <w:pPr>
        <w:adjustRightInd w:val="0"/>
        <w:snapToGrid w:val="0"/>
        <w:spacing w:line="500" w:lineRule="exact"/>
        <w:ind w:firstLine="480" w:firstLineChars="200"/>
        <w:rPr>
          <w:rFonts w:ascii="宋体"/>
          <w:sz w:val="24"/>
        </w:rPr>
      </w:pPr>
      <w:r>
        <w:rPr>
          <w:rFonts w:hint="eastAsia" w:ascii="宋体" w:hAnsi="宋体" w:cs="宋体"/>
          <w:sz w:val="24"/>
        </w:rPr>
        <w:t>路口操作人员通过操作手动控制面板可实现信号机手动工作方式，调用信号机指定阶段并运行。</w:t>
      </w:r>
    </w:p>
    <w:p>
      <w:pPr>
        <w:adjustRightInd w:val="0"/>
        <w:snapToGrid w:val="0"/>
        <w:spacing w:line="500" w:lineRule="exact"/>
        <w:ind w:firstLine="480" w:firstLineChars="200"/>
        <w:rPr>
          <w:rFonts w:ascii="宋体"/>
          <w:sz w:val="24"/>
        </w:rPr>
      </w:pPr>
      <w:r>
        <w:rPr>
          <w:rFonts w:hint="eastAsia" w:ascii="宋体" w:hAnsi="宋体" w:cs="宋体"/>
          <w:sz w:val="24"/>
        </w:rPr>
        <w:t>紧急调用功能</w:t>
      </w:r>
    </w:p>
    <w:p>
      <w:pPr>
        <w:adjustRightInd w:val="0"/>
        <w:snapToGrid w:val="0"/>
        <w:spacing w:line="500" w:lineRule="exact"/>
        <w:ind w:firstLine="480" w:firstLineChars="200"/>
        <w:rPr>
          <w:rFonts w:ascii="宋体"/>
          <w:sz w:val="24"/>
        </w:rPr>
      </w:pPr>
      <w:r>
        <w:rPr>
          <w:rFonts w:hint="eastAsia" w:ascii="宋体" w:hAnsi="宋体" w:cs="宋体"/>
          <w:sz w:val="24"/>
        </w:rPr>
        <w:t>紧急调用方式用来调出某预定的阶段从而保证某特殊车辆有通行权。如消防车、救护车等紧急车辆需要立即通过路口。</w:t>
      </w:r>
    </w:p>
    <w:p>
      <w:pPr>
        <w:adjustRightInd w:val="0"/>
        <w:snapToGrid w:val="0"/>
        <w:spacing w:line="500" w:lineRule="exact"/>
        <w:ind w:firstLine="480" w:firstLineChars="200"/>
        <w:rPr>
          <w:rFonts w:ascii="宋体"/>
          <w:sz w:val="24"/>
        </w:rPr>
      </w:pPr>
      <w:r>
        <w:rPr>
          <w:rFonts w:hint="eastAsia" w:ascii="宋体" w:hAnsi="宋体" w:cs="宋体"/>
          <w:sz w:val="24"/>
        </w:rPr>
        <w:t>设备监测功能</w:t>
      </w:r>
    </w:p>
    <w:p>
      <w:pPr>
        <w:adjustRightInd w:val="0"/>
        <w:snapToGrid w:val="0"/>
        <w:spacing w:line="500" w:lineRule="exact"/>
        <w:ind w:firstLine="480" w:firstLineChars="200"/>
        <w:rPr>
          <w:rFonts w:ascii="宋体"/>
          <w:sz w:val="24"/>
        </w:rPr>
      </w:pPr>
      <w:r>
        <w:rPr>
          <w:rFonts w:hint="eastAsia" w:ascii="宋体" w:hAnsi="宋体" w:cs="宋体"/>
          <w:sz w:val="24"/>
        </w:rPr>
        <w:t>在联网条件下，中心可监测路口信号机的运行状况，包括输入电压值、频率；信号灯的电压值、电流值；机箱内温度；机箱门开关状态等，以及当前信号灯的实时显示灯色。</w:t>
      </w:r>
    </w:p>
    <w:p>
      <w:pPr>
        <w:adjustRightInd w:val="0"/>
        <w:snapToGrid w:val="0"/>
        <w:spacing w:line="500" w:lineRule="exact"/>
        <w:ind w:firstLine="480" w:firstLineChars="200"/>
        <w:rPr>
          <w:rFonts w:ascii="宋体"/>
          <w:sz w:val="24"/>
        </w:rPr>
      </w:pPr>
      <w:r>
        <w:rPr>
          <w:rFonts w:hint="eastAsia" w:ascii="宋体" w:hAnsi="宋体" w:cs="宋体"/>
          <w:sz w:val="24"/>
        </w:rPr>
        <w:t>手动选择功能</w:t>
      </w:r>
    </w:p>
    <w:p>
      <w:pPr>
        <w:adjustRightInd w:val="0"/>
        <w:snapToGrid w:val="0"/>
        <w:spacing w:line="500" w:lineRule="exact"/>
        <w:ind w:firstLine="480" w:firstLineChars="200"/>
        <w:rPr>
          <w:rFonts w:ascii="宋体"/>
          <w:sz w:val="24"/>
        </w:rPr>
      </w:pPr>
      <w:r>
        <w:rPr>
          <w:rFonts w:hint="eastAsia" w:ascii="宋体" w:hAnsi="宋体" w:cs="宋体"/>
          <w:sz w:val="24"/>
        </w:rPr>
        <w:t>路口操作人员可以手动按相应的按钮选择其它方式，包括定周期方式、无电缆线协调方式和感应控制方式。</w:t>
      </w:r>
    </w:p>
    <w:p>
      <w:pPr>
        <w:adjustRightInd w:val="0"/>
        <w:snapToGrid w:val="0"/>
        <w:spacing w:line="500" w:lineRule="exact"/>
        <w:ind w:firstLine="480" w:firstLineChars="200"/>
        <w:rPr>
          <w:rFonts w:ascii="宋体"/>
          <w:sz w:val="24"/>
        </w:rPr>
      </w:pPr>
      <w:r>
        <w:rPr>
          <w:rFonts w:hint="eastAsia" w:ascii="宋体" w:hAnsi="宋体" w:cs="宋体"/>
          <w:sz w:val="24"/>
        </w:rPr>
        <w:t>感应控制功能</w:t>
      </w:r>
    </w:p>
    <w:p>
      <w:pPr>
        <w:adjustRightInd w:val="0"/>
        <w:snapToGrid w:val="0"/>
        <w:spacing w:line="500" w:lineRule="exact"/>
        <w:ind w:firstLine="480" w:firstLineChars="200"/>
        <w:rPr>
          <w:rFonts w:ascii="宋体"/>
          <w:sz w:val="24"/>
        </w:rPr>
      </w:pPr>
      <w:r>
        <w:rPr>
          <w:rFonts w:hint="eastAsia" w:ascii="宋体" w:hAnsi="宋体" w:cs="宋体"/>
          <w:sz w:val="24"/>
        </w:rPr>
        <w:t>感应控制是根据检测器测得的交通流数据来改变信号显示。</w:t>
      </w:r>
    </w:p>
    <w:p>
      <w:pPr>
        <w:adjustRightInd w:val="0"/>
        <w:snapToGrid w:val="0"/>
        <w:spacing w:line="500" w:lineRule="exact"/>
        <w:ind w:firstLine="480" w:firstLineChars="200"/>
        <w:rPr>
          <w:rFonts w:ascii="宋体"/>
          <w:sz w:val="24"/>
        </w:rPr>
      </w:pPr>
      <w:r>
        <w:rPr>
          <w:rFonts w:hint="eastAsia" w:ascii="宋体" w:hAnsi="宋体" w:cs="宋体"/>
          <w:sz w:val="24"/>
        </w:rPr>
        <w:t>绿波协调控制功能</w:t>
      </w:r>
    </w:p>
    <w:p>
      <w:pPr>
        <w:adjustRightInd w:val="0"/>
        <w:snapToGrid w:val="0"/>
        <w:spacing w:line="500" w:lineRule="exact"/>
        <w:ind w:firstLine="480" w:firstLineChars="200"/>
        <w:rPr>
          <w:rFonts w:ascii="宋体"/>
          <w:sz w:val="24"/>
        </w:rPr>
      </w:pPr>
      <w:r>
        <w:rPr>
          <w:rFonts w:hint="eastAsia" w:ascii="宋体" w:hAnsi="宋体" w:cs="宋体"/>
          <w:sz w:val="24"/>
        </w:rPr>
        <w:t>在特殊情况下，如警卫、消防、救护、抢险等需设定指定路线和指定信号灯阶段，保证车辆通过路口进行绿波推进，以保证车辆畅通无阻。系统可支持对多条绿波路线进行规划，同时所有绿波路线的相关数据都存在数据库中。控制方案的调用方式可包括自动调用和人工调用两种方式。</w:t>
      </w:r>
    </w:p>
    <w:p>
      <w:pPr>
        <w:adjustRightInd w:val="0"/>
        <w:snapToGrid w:val="0"/>
        <w:spacing w:line="500" w:lineRule="exact"/>
        <w:ind w:firstLine="480" w:firstLineChars="200"/>
        <w:rPr>
          <w:rFonts w:ascii="宋体"/>
          <w:sz w:val="24"/>
        </w:rPr>
      </w:pPr>
      <w:r>
        <w:rPr>
          <w:rFonts w:hint="eastAsia" w:ascii="宋体" w:hAnsi="宋体" w:cs="宋体"/>
          <w:sz w:val="24"/>
        </w:rPr>
        <w:t>区域协调控制功能</w:t>
      </w:r>
    </w:p>
    <w:p>
      <w:pPr>
        <w:adjustRightInd w:val="0"/>
        <w:snapToGrid w:val="0"/>
        <w:spacing w:line="500" w:lineRule="exact"/>
        <w:ind w:firstLine="480" w:firstLineChars="200"/>
        <w:rPr>
          <w:rFonts w:ascii="宋体"/>
          <w:sz w:val="24"/>
        </w:rPr>
      </w:pPr>
      <w:r>
        <w:rPr>
          <w:rFonts w:hint="eastAsia" w:ascii="宋体" w:hAnsi="宋体" w:cs="宋体"/>
          <w:sz w:val="24"/>
        </w:rPr>
        <w:t>通过中心平台系统对所有联网路口交通流的采集，经过综合分析后来确定每个路口的最佳信号配时。</w:t>
      </w:r>
    </w:p>
    <w:p>
      <w:pPr>
        <w:adjustRightInd w:val="0"/>
        <w:snapToGrid w:val="0"/>
        <w:spacing w:line="500" w:lineRule="exact"/>
        <w:ind w:firstLine="480" w:firstLineChars="200"/>
        <w:rPr>
          <w:rFonts w:ascii="宋体"/>
          <w:sz w:val="24"/>
        </w:rPr>
      </w:pPr>
      <w:r>
        <w:rPr>
          <w:rFonts w:ascii="宋体" w:hAnsi="宋体" w:cs="宋体"/>
          <w:sz w:val="24"/>
        </w:rPr>
        <w:t>GIS</w:t>
      </w:r>
      <w:r>
        <w:rPr>
          <w:rFonts w:hint="eastAsia" w:ascii="宋体" w:hAnsi="宋体" w:cs="宋体"/>
          <w:sz w:val="24"/>
        </w:rPr>
        <w:t>地图管理功能</w:t>
      </w:r>
    </w:p>
    <w:p>
      <w:pPr>
        <w:adjustRightInd w:val="0"/>
        <w:snapToGrid w:val="0"/>
        <w:spacing w:line="500" w:lineRule="exact"/>
        <w:ind w:firstLine="480" w:firstLineChars="200"/>
        <w:rPr>
          <w:rFonts w:ascii="宋体"/>
          <w:sz w:val="24"/>
        </w:rPr>
      </w:pPr>
      <w:r>
        <w:rPr>
          <w:rFonts w:hint="eastAsia" w:ascii="宋体" w:hAnsi="宋体" w:cs="宋体"/>
          <w:sz w:val="24"/>
        </w:rPr>
        <w:t>在</w:t>
      </w:r>
      <w:r>
        <w:rPr>
          <w:rFonts w:ascii="宋体" w:hAnsi="宋体" w:cs="宋体"/>
          <w:sz w:val="24"/>
        </w:rPr>
        <w:t>GIS</w:t>
      </w:r>
      <w:r>
        <w:rPr>
          <w:rFonts w:hint="eastAsia" w:ascii="宋体" w:hAnsi="宋体" w:cs="宋体"/>
          <w:sz w:val="24"/>
        </w:rPr>
        <w:t>电子地图上监测各个路口的信号设备和信号灯实时状态，实时显示道路通行状况，设定</w:t>
      </w:r>
      <w:r>
        <w:rPr>
          <w:rFonts w:ascii="宋体" w:hAnsi="宋体" w:cs="宋体"/>
          <w:sz w:val="24"/>
        </w:rPr>
        <w:t>VIP</w:t>
      </w:r>
      <w:r>
        <w:rPr>
          <w:rFonts w:hint="eastAsia" w:ascii="宋体" w:hAnsi="宋体" w:cs="宋体"/>
          <w:sz w:val="24"/>
        </w:rPr>
        <w:t>通行路线。</w:t>
      </w:r>
    </w:p>
    <w:p>
      <w:pPr>
        <w:adjustRightInd w:val="0"/>
        <w:snapToGrid w:val="0"/>
        <w:spacing w:line="500" w:lineRule="exact"/>
        <w:ind w:firstLine="480" w:firstLineChars="200"/>
        <w:rPr>
          <w:rFonts w:ascii="宋体"/>
          <w:sz w:val="24"/>
        </w:rPr>
      </w:pPr>
      <w:r>
        <w:rPr>
          <w:rFonts w:hint="eastAsia" w:ascii="宋体" w:hAnsi="宋体" w:cs="宋体"/>
          <w:sz w:val="24"/>
        </w:rPr>
        <w:t>车载无线遥控特勤控制功能</w:t>
      </w:r>
    </w:p>
    <w:p>
      <w:pPr>
        <w:adjustRightInd w:val="0"/>
        <w:snapToGrid w:val="0"/>
        <w:spacing w:line="500" w:lineRule="exact"/>
        <w:ind w:firstLine="480" w:firstLineChars="200"/>
        <w:rPr>
          <w:rFonts w:ascii="宋体"/>
          <w:sz w:val="24"/>
        </w:rPr>
      </w:pPr>
      <w:r>
        <w:rPr>
          <w:rFonts w:hint="eastAsia" w:ascii="宋体" w:hAnsi="宋体" w:cs="宋体"/>
          <w:sz w:val="24"/>
        </w:rPr>
        <w:t>在路口信号机和中心之间通讯正常情况下，当车队接近特勤线路上的交叉口时，由开道车携带的车载设备，发送当前车辆坐标位置和特勤命令，控制信号灯态，按规定要求变化。</w:t>
      </w:r>
    </w:p>
    <w:p>
      <w:pPr>
        <w:adjustRightInd w:val="0"/>
        <w:snapToGrid w:val="0"/>
        <w:spacing w:line="500" w:lineRule="exact"/>
        <w:ind w:firstLine="480" w:firstLineChars="200"/>
        <w:rPr>
          <w:rFonts w:ascii="宋体"/>
          <w:sz w:val="24"/>
        </w:rPr>
      </w:pPr>
      <w:r>
        <w:rPr>
          <w:rFonts w:hint="eastAsia" w:ascii="宋体" w:hAnsi="宋体" w:cs="宋体"/>
          <w:sz w:val="24"/>
        </w:rPr>
        <w:t>故障检测短信通知功能</w:t>
      </w:r>
    </w:p>
    <w:p>
      <w:pPr>
        <w:adjustRightInd w:val="0"/>
        <w:snapToGrid w:val="0"/>
        <w:spacing w:line="500" w:lineRule="exact"/>
        <w:ind w:firstLine="480" w:firstLineChars="200"/>
        <w:rPr>
          <w:rFonts w:ascii="宋体"/>
          <w:sz w:val="24"/>
        </w:rPr>
      </w:pPr>
      <w:r>
        <w:rPr>
          <w:rFonts w:hint="eastAsia" w:ascii="宋体" w:hAnsi="宋体" w:cs="宋体"/>
          <w:sz w:val="24"/>
        </w:rPr>
        <w:t>对联网路口的信号灯、倒计时、信号机状态实时监测，出现故障时以短信方式告知设备维护人员，以最快的速度排除设备故障，减少交通拥堵，保障路网畅通。</w:t>
      </w:r>
    </w:p>
    <w:p>
      <w:pPr>
        <w:adjustRightInd w:val="0"/>
        <w:snapToGrid w:val="0"/>
        <w:spacing w:line="500" w:lineRule="exact"/>
        <w:ind w:firstLine="480" w:firstLineChars="200"/>
        <w:rPr>
          <w:rFonts w:ascii="宋体"/>
          <w:sz w:val="24"/>
        </w:rPr>
      </w:pPr>
      <w:r>
        <w:rPr>
          <w:rFonts w:hint="eastAsia" w:ascii="宋体" w:hAnsi="宋体" w:cs="宋体"/>
          <w:sz w:val="24"/>
        </w:rPr>
        <w:t>远程人工干预功能</w:t>
      </w:r>
    </w:p>
    <w:p>
      <w:pPr>
        <w:adjustRightInd w:val="0"/>
        <w:snapToGrid w:val="0"/>
        <w:spacing w:line="500" w:lineRule="exact"/>
        <w:ind w:firstLine="480" w:firstLineChars="200"/>
        <w:rPr>
          <w:rFonts w:ascii="宋体"/>
          <w:sz w:val="24"/>
        </w:rPr>
      </w:pPr>
      <w:r>
        <w:rPr>
          <w:rFonts w:hint="eastAsia" w:ascii="宋体" w:hAnsi="宋体" w:cs="宋体"/>
          <w:sz w:val="24"/>
        </w:rPr>
        <w:t>利用现有的路口级监控系统对各路口进行实时监控并进行校正，实时更改配置、优化等手段进行远程人工干预，解决交通拥堵。</w:t>
      </w:r>
    </w:p>
    <w:p>
      <w:pPr>
        <w:adjustRightInd w:val="0"/>
        <w:snapToGrid w:val="0"/>
        <w:spacing w:line="500" w:lineRule="exact"/>
        <w:ind w:firstLine="482" w:firstLineChars="200"/>
        <w:rPr>
          <w:rFonts w:ascii="宋体"/>
          <w:b/>
          <w:bCs/>
          <w:sz w:val="24"/>
        </w:rPr>
      </w:pPr>
      <w:r>
        <w:rPr>
          <w:rFonts w:hint="eastAsia" w:ascii="宋体" w:hAnsi="宋体" w:cs="宋体"/>
          <w:b/>
          <w:bCs/>
          <w:sz w:val="24"/>
          <w:lang w:eastAsia="zh-CN"/>
        </w:rPr>
        <w:t>（</w:t>
      </w:r>
      <w:r>
        <w:rPr>
          <w:rFonts w:hint="eastAsia" w:ascii="宋体" w:hAnsi="宋体" w:cs="宋体"/>
          <w:b/>
          <w:bCs/>
          <w:sz w:val="24"/>
          <w:lang w:val="en-US" w:eastAsia="zh-CN"/>
        </w:rPr>
        <w:t>3</w:t>
      </w:r>
      <w:r>
        <w:rPr>
          <w:rFonts w:hint="eastAsia" w:ascii="宋体" w:hAnsi="宋体" w:cs="宋体"/>
          <w:b/>
          <w:bCs/>
          <w:sz w:val="24"/>
          <w:lang w:eastAsia="zh-CN"/>
        </w:rPr>
        <w:t>）、</w:t>
      </w:r>
      <w:r>
        <w:rPr>
          <w:rFonts w:hint="eastAsia" w:ascii="宋体" w:hAnsi="宋体" w:cs="宋体"/>
          <w:b/>
          <w:bCs/>
          <w:sz w:val="24"/>
        </w:rPr>
        <w:t>技术要求</w:t>
      </w:r>
    </w:p>
    <w:p>
      <w:pPr>
        <w:adjustRightInd w:val="0"/>
        <w:snapToGrid w:val="0"/>
        <w:spacing w:line="500" w:lineRule="exact"/>
        <w:rPr>
          <w:rFonts w:ascii="宋体"/>
          <w:sz w:val="24"/>
        </w:rPr>
      </w:pPr>
      <w:r>
        <w:rPr>
          <w:rFonts w:hint="eastAsia" w:ascii="宋体" w:hAnsi="宋体" w:cs="宋体"/>
          <w:sz w:val="24"/>
        </w:rPr>
        <w:t>（</w:t>
      </w:r>
      <w:r>
        <w:rPr>
          <w:rFonts w:ascii="宋体" w:hAnsi="宋体" w:cs="宋体"/>
          <w:sz w:val="24"/>
        </w:rPr>
        <w:t>1</w:t>
      </w:r>
      <w:r>
        <w:rPr>
          <w:rFonts w:hint="eastAsia" w:ascii="宋体" w:hAnsi="宋体" w:cs="宋体"/>
          <w:sz w:val="24"/>
        </w:rPr>
        <w:t>）交通信号控制方式</w:t>
      </w:r>
    </w:p>
    <w:p>
      <w:pPr>
        <w:adjustRightInd w:val="0"/>
        <w:snapToGrid w:val="0"/>
        <w:spacing w:line="500" w:lineRule="exact"/>
        <w:ind w:firstLine="480" w:firstLineChars="200"/>
        <w:rPr>
          <w:rFonts w:ascii="宋体"/>
          <w:sz w:val="24"/>
        </w:rPr>
      </w:pPr>
      <w:r>
        <w:rPr>
          <w:rFonts w:hint="eastAsia" w:ascii="宋体" w:hAnsi="宋体" w:cs="宋体"/>
          <w:sz w:val="24"/>
        </w:rPr>
        <w:t>定周期控制方式</w:t>
      </w:r>
    </w:p>
    <w:p>
      <w:pPr>
        <w:adjustRightInd w:val="0"/>
        <w:snapToGrid w:val="0"/>
        <w:spacing w:line="500" w:lineRule="exact"/>
        <w:ind w:firstLine="480" w:firstLineChars="200"/>
        <w:rPr>
          <w:rFonts w:ascii="宋体"/>
          <w:sz w:val="24"/>
        </w:rPr>
      </w:pPr>
      <w:r>
        <w:rPr>
          <w:rFonts w:hint="eastAsia" w:ascii="宋体" w:hAnsi="宋体" w:cs="宋体"/>
          <w:sz w:val="24"/>
        </w:rPr>
        <w:t>无电缆线协调控制方式</w:t>
      </w:r>
    </w:p>
    <w:p>
      <w:pPr>
        <w:adjustRightInd w:val="0"/>
        <w:snapToGrid w:val="0"/>
        <w:spacing w:line="500" w:lineRule="exact"/>
        <w:ind w:firstLine="480" w:firstLineChars="200"/>
        <w:rPr>
          <w:rFonts w:ascii="宋体"/>
          <w:sz w:val="24"/>
        </w:rPr>
      </w:pPr>
      <w:r>
        <w:rPr>
          <w:rFonts w:hint="eastAsia" w:ascii="宋体" w:hAnsi="宋体" w:cs="宋体"/>
          <w:sz w:val="24"/>
        </w:rPr>
        <w:t>手动控制控制方式</w:t>
      </w:r>
    </w:p>
    <w:p>
      <w:pPr>
        <w:adjustRightInd w:val="0"/>
        <w:snapToGrid w:val="0"/>
        <w:spacing w:line="500" w:lineRule="exact"/>
        <w:ind w:firstLine="480" w:firstLineChars="200"/>
        <w:rPr>
          <w:rFonts w:ascii="宋体"/>
          <w:sz w:val="24"/>
        </w:rPr>
      </w:pPr>
      <w:r>
        <w:rPr>
          <w:rFonts w:hint="eastAsia" w:ascii="宋体" w:hAnsi="宋体" w:cs="宋体"/>
          <w:sz w:val="24"/>
        </w:rPr>
        <w:t>手动选择控制方式</w:t>
      </w:r>
    </w:p>
    <w:p>
      <w:pPr>
        <w:adjustRightInd w:val="0"/>
        <w:snapToGrid w:val="0"/>
        <w:spacing w:line="500" w:lineRule="exact"/>
        <w:ind w:firstLine="480" w:firstLineChars="200"/>
        <w:rPr>
          <w:rFonts w:ascii="宋体"/>
          <w:sz w:val="24"/>
        </w:rPr>
      </w:pPr>
      <w:r>
        <w:rPr>
          <w:rFonts w:hint="eastAsia" w:ascii="宋体" w:hAnsi="宋体" w:cs="宋体"/>
          <w:sz w:val="24"/>
        </w:rPr>
        <w:t>感应控制控制方式</w:t>
      </w:r>
    </w:p>
    <w:p>
      <w:pPr>
        <w:adjustRightInd w:val="0"/>
        <w:snapToGrid w:val="0"/>
        <w:spacing w:line="500" w:lineRule="exact"/>
        <w:ind w:firstLine="480" w:firstLineChars="200"/>
        <w:rPr>
          <w:rFonts w:ascii="宋体"/>
          <w:sz w:val="24"/>
        </w:rPr>
      </w:pPr>
      <w:r>
        <w:rPr>
          <w:rFonts w:hint="eastAsia" w:ascii="宋体" w:hAnsi="宋体" w:cs="宋体"/>
          <w:sz w:val="24"/>
        </w:rPr>
        <w:t>待机控制控制方式</w:t>
      </w:r>
    </w:p>
    <w:p>
      <w:pPr>
        <w:adjustRightInd w:val="0"/>
        <w:snapToGrid w:val="0"/>
        <w:spacing w:line="500" w:lineRule="exact"/>
        <w:ind w:firstLine="480" w:firstLineChars="200"/>
        <w:rPr>
          <w:rFonts w:ascii="宋体"/>
          <w:sz w:val="24"/>
        </w:rPr>
      </w:pPr>
      <w:r>
        <w:rPr>
          <w:rFonts w:hint="eastAsia" w:ascii="宋体" w:hAnsi="宋体" w:cs="宋体"/>
          <w:sz w:val="24"/>
        </w:rPr>
        <w:t>紧急调用控制方式</w:t>
      </w:r>
    </w:p>
    <w:p>
      <w:pPr>
        <w:adjustRightInd w:val="0"/>
        <w:snapToGrid w:val="0"/>
        <w:spacing w:line="500" w:lineRule="exact"/>
        <w:ind w:firstLine="480" w:firstLineChars="200"/>
        <w:rPr>
          <w:rFonts w:ascii="宋体"/>
          <w:sz w:val="24"/>
        </w:rPr>
      </w:pPr>
      <w:r>
        <w:rPr>
          <w:rFonts w:ascii="宋体" w:hAnsi="宋体" w:cs="宋体"/>
          <w:sz w:val="24"/>
        </w:rPr>
        <w:t>UTC</w:t>
      </w:r>
      <w:r>
        <w:rPr>
          <w:rFonts w:hint="eastAsia" w:ascii="宋体" w:hAnsi="宋体" w:cs="宋体"/>
          <w:sz w:val="24"/>
        </w:rPr>
        <w:t>中心控制控制方式</w:t>
      </w:r>
    </w:p>
    <w:p>
      <w:pPr>
        <w:adjustRightInd w:val="0"/>
        <w:snapToGrid w:val="0"/>
        <w:spacing w:line="500" w:lineRule="exact"/>
        <w:rPr>
          <w:rFonts w:ascii="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）信号驱动</w:t>
      </w:r>
    </w:p>
    <w:p>
      <w:pPr>
        <w:adjustRightInd w:val="0"/>
        <w:snapToGrid w:val="0"/>
        <w:spacing w:line="500" w:lineRule="exact"/>
        <w:ind w:firstLine="480" w:firstLineChars="200"/>
        <w:rPr>
          <w:rFonts w:ascii="宋体"/>
          <w:sz w:val="24"/>
        </w:rPr>
      </w:pPr>
      <w:r>
        <w:rPr>
          <w:rFonts w:hint="eastAsia" w:ascii="宋体" w:hAnsi="宋体" w:cs="宋体"/>
          <w:sz w:val="24"/>
        </w:rPr>
        <w:t>信号机最多可驱动</w:t>
      </w:r>
      <w:r>
        <w:rPr>
          <w:rFonts w:ascii="宋体" w:hAnsi="宋体" w:cs="宋体"/>
          <w:sz w:val="24"/>
        </w:rPr>
        <w:t>96</w:t>
      </w:r>
      <w:r>
        <w:rPr>
          <w:rFonts w:hint="eastAsia" w:ascii="宋体" w:hAnsi="宋体" w:cs="宋体"/>
          <w:sz w:val="24"/>
        </w:rPr>
        <w:t>路信号，包括以下不同类型的交通信号相位：</w:t>
      </w:r>
    </w:p>
    <w:p>
      <w:pPr>
        <w:adjustRightInd w:val="0"/>
        <w:snapToGrid w:val="0"/>
        <w:spacing w:line="500" w:lineRule="exact"/>
        <w:ind w:firstLine="480" w:firstLineChars="200"/>
        <w:rPr>
          <w:rFonts w:ascii="宋体"/>
          <w:sz w:val="24"/>
        </w:rPr>
      </w:pPr>
      <w:r>
        <w:rPr>
          <w:rFonts w:hint="eastAsia" w:ascii="宋体" w:hAnsi="宋体" w:cs="宋体"/>
          <w:sz w:val="24"/>
        </w:rPr>
        <w:t>机动车相位；行人相位；可变标志</w:t>
      </w:r>
      <w:r>
        <w:rPr>
          <w:rFonts w:ascii="宋体" w:hAnsi="宋体" w:cs="宋体"/>
          <w:sz w:val="24"/>
        </w:rPr>
        <w:t>/</w:t>
      </w:r>
      <w:r>
        <w:rPr>
          <w:rFonts w:hint="eastAsia" w:ascii="宋体" w:hAnsi="宋体" w:cs="宋体"/>
          <w:sz w:val="24"/>
        </w:rPr>
        <w:t>车道标志；每种相位的信号显示序列可由用户自行定义。</w:t>
      </w:r>
    </w:p>
    <w:p>
      <w:pPr>
        <w:adjustRightInd w:val="0"/>
        <w:snapToGrid w:val="0"/>
        <w:spacing w:line="500" w:lineRule="exact"/>
        <w:rPr>
          <w:rFonts w:ascii="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）倒计时牌控制</w:t>
      </w:r>
    </w:p>
    <w:p>
      <w:pPr>
        <w:adjustRightInd w:val="0"/>
        <w:snapToGrid w:val="0"/>
        <w:spacing w:line="500" w:lineRule="exact"/>
        <w:ind w:firstLine="523" w:firstLineChars="218"/>
        <w:rPr>
          <w:rFonts w:ascii="宋体"/>
          <w:sz w:val="24"/>
        </w:rPr>
      </w:pPr>
      <w:r>
        <w:rPr>
          <w:rFonts w:hint="eastAsia" w:ascii="宋体" w:hAnsi="宋体" w:cs="宋体"/>
          <w:sz w:val="24"/>
        </w:rPr>
        <w:t>信号机具有</w:t>
      </w:r>
      <w:r>
        <w:rPr>
          <w:rFonts w:ascii="宋体" w:hAnsi="宋体" w:cs="宋体"/>
          <w:sz w:val="24"/>
        </w:rPr>
        <w:t>8</w:t>
      </w:r>
      <w:r>
        <w:rPr>
          <w:rFonts w:hint="eastAsia" w:ascii="宋体" w:hAnsi="宋体" w:cs="宋体"/>
          <w:sz w:val="24"/>
        </w:rPr>
        <w:t>组逻辑信号输出，每组输出具有独立的信号输出。可根据需要设置为驱动可变标志或其它开关量装置。</w:t>
      </w:r>
    </w:p>
    <w:p>
      <w:pPr>
        <w:adjustRightInd w:val="0"/>
        <w:snapToGrid w:val="0"/>
        <w:spacing w:line="500" w:lineRule="exact"/>
        <w:rPr>
          <w:rFonts w:ascii="宋体"/>
          <w:sz w:val="24"/>
        </w:rPr>
      </w:pPr>
      <w:r>
        <w:rPr>
          <w:rFonts w:hint="eastAsia" w:ascii="宋体" w:hAnsi="宋体" w:cs="宋体"/>
          <w:sz w:val="24"/>
        </w:rPr>
        <w:t>（</w:t>
      </w:r>
      <w:r>
        <w:rPr>
          <w:rFonts w:ascii="宋体" w:hAnsi="宋体" w:cs="宋体"/>
          <w:sz w:val="24"/>
        </w:rPr>
        <w:t>4</w:t>
      </w:r>
      <w:r>
        <w:rPr>
          <w:rFonts w:hint="eastAsia" w:ascii="宋体" w:hAnsi="宋体" w:cs="宋体"/>
          <w:sz w:val="24"/>
        </w:rPr>
        <w:t>）逻辑输入</w:t>
      </w:r>
    </w:p>
    <w:p>
      <w:pPr>
        <w:adjustRightInd w:val="0"/>
        <w:snapToGrid w:val="0"/>
        <w:spacing w:line="500" w:lineRule="exact"/>
        <w:ind w:firstLine="480" w:firstLineChars="200"/>
        <w:rPr>
          <w:rFonts w:ascii="宋体"/>
          <w:sz w:val="24"/>
        </w:rPr>
      </w:pPr>
      <w:r>
        <w:rPr>
          <w:rFonts w:hint="eastAsia" w:ascii="宋体" w:hAnsi="宋体" w:cs="宋体"/>
          <w:sz w:val="24"/>
        </w:rPr>
        <w:t>信号机具有</w:t>
      </w:r>
      <w:r>
        <w:rPr>
          <w:rFonts w:ascii="宋体" w:hAnsi="宋体" w:cs="宋体"/>
          <w:sz w:val="24"/>
        </w:rPr>
        <w:t>32</w:t>
      </w:r>
      <w:r>
        <w:rPr>
          <w:rFonts w:hint="eastAsia" w:ascii="宋体" w:hAnsi="宋体" w:cs="宋体"/>
          <w:sz w:val="24"/>
        </w:rPr>
        <w:t>路逻辑输入端口，可连接环型线圈、磁敏、微波、超声波、视频等检测器、行人过街按钮和其它开关装置。</w:t>
      </w:r>
    </w:p>
    <w:p>
      <w:pPr>
        <w:adjustRightInd w:val="0"/>
        <w:snapToGrid w:val="0"/>
        <w:spacing w:line="500" w:lineRule="exact"/>
        <w:rPr>
          <w:rFonts w:ascii="宋体"/>
          <w:sz w:val="24"/>
        </w:rPr>
      </w:pPr>
      <w:r>
        <w:rPr>
          <w:rFonts w:hint="eastAsia" w:ascii="宋体" w:hAnsi="宋体" w:cs="宋体"/>
          <w:sz w:val="24"/>
        </w:rPr>
        <w:t>（</w:t>
      </w:r>
      <w:r>
        <w:rPr>
          <w:rFonts w:ascii="宋体" w:hAnsi="宋体" w:cs="宋体"/>
          <w:sz w:val="24"/>
        </w:rPr>
        <w:t>5</w:t>
      </w:r>
      <w:r>
        <w:rPr>
          <w:rFonts w:hint="eastAsia" w:ascii="宋体" w:hAnsi="宋体" w:cs="宋体"/>
          <w:sz w:val="24"/>
        </w:rPr>
        <w:t>）倒计时牌控制</w:t>
      </w:r>
    </w:p>
    <w:p>
      <w:pPr>
        <w:adjustRightInd w:val="0"/>
        <w:snapToGrid w:val="0"/>
        <w:spacing w:line="500" w:lineRule="exact"/>
        <w:ind w:firstLine="480" w:firstLineChars="200"/>
        <w:rPr>
          <w:rFonts w:ascii="宋体"/>
          <w:sz w:val="24"/>
        </w:rPr>
      </w:pPr>
      <w:r>
        <w:rPr>
          <w:rFonts w:hint="eastAsia" w:ascii="宋体" w:hAnsi="宋体" w:cs="宋体"/>
          <w:sz w:val="24"/>
        </w:rPr>
        <w:t>信号机具有所有相位输出倒计时的能力，即最多可驱动</w:t>
      </w:r>
      <w:r>
        <w:rPr>
          <w:rFonts w:ascii="宋体" w:hAnsi="宋体" w:cs="宋体"/>
          <w:sz w:val="24"/>
        </w:rPr>
        <w:t>32</w:t>
      </w:r>
      <w:r>
        <w:rPr>
          <w:rFonts w:hint="eastAsia" w:ascii="宋体" w:hAnsi="宋体" w:cs="宋体"/>
          <w:sz w:val="24"/>
        </w:rPr>
        <w:t>块通讯式倒计时牌。但根据实际使用的通讯式倒计时协议，通过设置相位倒计时参数，可自由组合倒计时信号输出至通讯式倒计时牌显示。</w:t>
      </w:r>
    </w:p>
    <w:p>
      <w:pPr>
        <w:adjustRightInd w:val="0"/>
        <w:snapToGrid w:val="0"/>
        <w:spacing w:line="500" w:lineRule="exact"/>
        <w:rPr>
          <w:rFonts w:ascii="宋体"/>
          <w:sz w:val="24"/>
        </w:rPr>
      </w:pPr>
      <w:bookmarkStart w:id="0" w:name="_Toc200969416"/>
      <w:bookmarkStart w:id="1" w:name="_Toc198295450"/>
      <w:r>
        <w:rPr>
          <w:rFonts w:hint="eastAsia" w:ascii="宋体" w:hAnsi="宋体" w:cs="宋体"/>
          <w:sz w:val="24"/>
        </w:rPr>
        <w:t>（</w:t>
      </w:r>
      <w:r>
        <w:rPr>
          <w:rFonts w:ascii="宋体" w:hAnsi="宋体" w:cs="宋体"/>
          <w:sz w:val="24"/>
        </w:rPr>
        <w:t>6</w:t>
      </w:r>
      <w:r>
        <w:rPr>
          <w:rFonts w:hint="eastAsia" w:ascii="宋体" w:hAnsi="宋体" w:cs="宋体"/>
          <w:sz w:val="24"/>
        </w:rPr>
        <w:t>）交通数据采集</w:t>
      </w:r>
      <w:bookmarkEnd w:id="0"/>
      <w:bookmarkEnd w:id="1"/>
    </w:p>
    <w:p>
      <w:pPr>
        <w:adjustRightInd w:val="0"/>
        <w:snapToGrid w:val="0"/>
        <w:spacing w:line="500" w:lineRule="exact"/>
        <w:ind w:firstLine="480" w:firstLineChars="200"/>
        <w:rPr>
          <w:rFonts w:ascii="宋体"/>
          <w:sz w:val="24"/>
        </w:rPr>
      </w:pPr>
      <w:r>
        <w:rPr>
          <w:rFonts w:hint="eastAsia" w:ascii="宋体" w:hAnsi="宋体" w:cs="宋体"/>
          <w:sz w:val="24"/>
        </w:rPr>
        <w:t>信号机可以多种方式进行交通数据采集，如：</w:t>
      </w:r>
    </w:p>
    <w:p>
      <w:pPr>
        <w:adjustRightInd w:val="0"/>
        <w:snapToGrid w:val="0"/>
        <w:spacing w:line="500" w:lineRule="exact"/>
        <w:ind w:firstLine="480" w:firstLineChars="200"/>
        <w:rPr>
          <w:rFonts w:ascii="宋体"/>
          <w:sz w:val="24"/>
        </w:rPr>
      </w:pPr>
      <w:r>
        <w:rPr>
          <w:rFonts w:hint="eastAsia" w:ascii="宋体" w:hAnsi="宋体" w:cs="宋体"/>
          <w:sz w:val="24"/>
        </w:rPr>
        <w:t>为适应区域自适应交通控制软件格式的原始数据采集（</w:t>
      </w:r>
      <w:r>
        <w:rPr>
          <w:rFonts w:ascii="宋体" w:hAnsi="宋体" w:cs="宋体"/>
          <w:sz w:val="24"/>
        </w:rPr>
        <w:t>1</w:t>
      </w:r>
      <w:r>
        <w:rPr>
          <w:rFonts w:hint="eastAsia" w:ascii="宋体" w:hAnsi="宋体" w:cs="宋体"/>
          <w:sz w:val="24"/>
        </w:rPr>
        <w:t>秒</w:t>
      </w:r>
      <w:r>
        <w:rPr>
          <w:rFonts w:ascii="宋体" w:hAnsi="宋体" w:cs="宋体"/>
          <w:sz w:val="24"/>
        </w:rPr>
        <w:t>4</w:t>
      </w:r>
      <w:r>
        <w:rPr>
          <w:rFonts w:hint="eastAsia" w:ascii="宋体" w:hAnsi="宋体" w:cs="宋体"/>
          <w:sz w:val="24"/>
        </w:rPr>
        <w:t>次）和传送（</w:t>
      </w:r>
      <w:r>
        <w:rPr>
          <w:rFonts w:ascii="宋体" w:hAnsi="宋体" w:cs="宋体"/>
          <w:sz w:val="24"/>
        </w:rPr>
        <w:t>1</w:t>
      </w:r>
      <w:r>
        <w:rPr>
          <w:rFonts w:hint="eastAsia" w:ascii="宋体" w:hAnsi="宋体" w:cs="宋体"/>
          <w:sz w:val="24"/>
        </w:rPr>
        <w:t>秒</w:t>
      </w:r>
      <w:r>
        <w:rPr>
          <w:rFonts w:ascii="宋体" w:hAnsi="宋体" w:cs="宋体"/>
          <w:sz w:val="24"/>
        </w:rPr>
        <w:t>1</w:t>
      </w:r>
      <w:r>
        <w:rPr>
          <w:rFonts w:hint="eastAsia" w:ascii="宋体" w:hAnsi="宋体" w:cs="宋体"/>
          <w:sz w:val="24"/>
        </w:rPr>
        <w:t>次）；可配置采集周期的流量、时间占有率和饱和度的数据采集和传送。</w:t>
      </w:r>
    </w:p>
    <w:p>
      <w:pPr>
        <w:adjustRightInd w:val="0"/>
        <w:snapToGrid w:val="0"/>
        <w:spacing w:line="500" w:lineRule="exact"/>
        <w:rPr>
          <w:rFonts w:ascii="宋体"/>
          <w:sz w:val="24"/>
        </w:rPr>
      </w:pPr>
      <w:bookmarkStart w:id="2" w:name="_Toc200969417"/>
      <w:bookmarkStart w:id="3" w:name="_Toc198295451"/>
      <w:r>
        <w:rPr>
          <w:rFonts w:hint="eastAsia" w:ascii="宋体" w:hAnsi="宋体" w:cs="宋体"/>
          <w:sz w:val="24"/>
        </w:rPr>
        <w:t>（</w:t>
      </w:r>
      <w:r>
        <w:rPr>
          <w:rFonts w:ascii="宋体" w:hAnsi="宋体" w:cs="宋体"/>
          <w:sz w:val="24"/>
        </w:rPr>
        <w:t>7</w:t>
      </w:r>
      <w:r>
        <w:rPr>
          <w:rFonts w:hint="eastAsia" w:ascii="宋体" w:hAnsi="宋体" w:cs="宋体"/>
          <w:sz w:val="24"/>
        </w:rPr>
        <w:t>）通信接口</w:t>
      </w:r>
      <w:bookmarkEnd w:id="2"/>
      <w:bookmarkEnd w:id="3"/>
    </w:p>
    <w:p>
      <w:pPr>
        <w:adjustRightInd w:val="0"/>
        <w:snapToGrid w:val="0"/>
        <w:spacing w:line="500" w:lineRule="exact"/>
        <w:ind w:firstLine="480" w:firstLineChars="200"/>
        <w:rPr>
          <w:rFonts w:ascii="宋体"/>
          <w:sz w:val="24"/>
        </w:rPr>
      </w:pPr>
      <w:r>
        <w:rPr>
          <w:rFonts w:hint="eastAsia" w:ascii="宋体" w:hAnsi="宋体" w:cs="宋体"/>
          <w:sz w:val="24"/>
        </w:rPr>
        <w:t>信号机具有以下外部通信接口：</w:t>
      </w:r>
      <w:r>
        <w:rPr>
          <w:rFonts w:ascii="宋体" w:hAnsi="宋体" w:cs="宋体"/>
          <w:sz w:val="24"/>
        </w:rPr>
        <w:t>1</w:t>
      </w:r>
      <w:r>
        <w:rPr>
          <w:rFonts w:hint="eastAsia" w:ascii="宋体" w:hAnsi="宋体" w:cs="宋体"/>
          <w:sz w:val="24"/>
        </w:rPr>
        <w:t>个</w:t>
      </w:r>
      <w:r>
        <w:rPr>
          <w:rFonts w:ascii="宋体" w:hAnsi="宋体" w:cs="宋体"/>
          <w:sz w:val="24"/>
        </w:rPr>
        <w:t>RS232</w:t>
      </w:r>
      <w:r>
        <w:rPr>
          <w:rFonts w:hint="eastAsia" w:ascii="宋体" w:hAnsi="宋体" w:cs="宋体"/>
          <w:sz w:val="24"/>
        </w:rPr>
        <w:t>；</w:t>
      </w:r>
      <w:r>
        <w:rPr>
          <w:rFonts w:ascii="宋体" w:hAnsi="宋体" w:cs="宋体"/>
          <w:sz w:val="24"/>
        </w:rPr>
        <w:t>4</w:t>
      </w:r>
      <w:r>
        <w:rPr>
          <w:rFonts w:hint="eastAsia" w:ascii="宋体" w:hAnsi="宋体" w:cs="宋体"/>
          <w:sz w:val="24"/>
        </w:rPr>
        <w:t>个</w:t>
      </w:r>
      <w:r>
        <w:rPr>
          <w:rFonts w:ascii="宋体" w:hAnsi="宋体" w:cs="宋体"/>
          <w:sz w:val="24"/>
        </w:rPr>
        <w:t>RS422/485</w:t>
      </w:r>
      <w:r>
        <w:rPr>
          <w:rFonts w:hint="eastAsia" w:ascii="宋体" w:hAnsi="宋体" w:cs="宋体"/>
          <w:sz w:val="24"/>
        </w:rPr>
        <w:t>串行通信接口；</w:t>
      </w:r>
      <w:r>
        <w:rPr>
          <w:rFonts w:ascii="宋体" w:hAnsi="宋体" w:cs="宋体"/>
          <w:sz w:val="24"/>
        </w:rPr>
        <w:t>1</w:t>
      </w:r>
      <w:r>
        <w:rPr>
          <w:rFonts w:hint="eastAsia" w:ascii="宋体" w:hAnsi="宋体" w:cs="宋体"/>
          <w:sz w:val="24"/>
        </w:rPr>
        <w:t>个</w:t>
      </w:r>
      <w:r>
        <w:rPr>
          <w:rFonts w:ascii="宋体" w:hAnsi="宋体" w:cs="宋体"/>
          <w:sz w:val="24"/>
        </w:rPr>
        <w:t>RJ45</w:t>
      </w:r>
      <w:r>
        <w:rPr>
          <w:rFonts w:hint="eastAsia" w:ascii="宋体" w:hAnsi="宋体" w:cs="宋体"/>
          <w:sz w:val="24"/>
        </w:rPr>
        <w:t>网络通信接口；最多</w:t>
      </w:r>
      <w:r>
        <w:rPr>
          <w:rFonts w:ascii="宋体" w:hAnsi="宋体" w:cs="宋体"/>
          <w:sz w:val="24"/>
        </w:rPr>
        <w:t>32</w:t>
      </w:r>
      <w:r>
        <w:rPr>
          <w:rFonts w:hint="eastAsia" w:ascii="宋体" w:hAnsi="宋体" w:cs="宋体"/>
          <w:sz w:val="24"/>
        </w:rPr>
        <w:t>个行人过街请求按钮接口。与系统通信可采用多种通信方式：光纤、网线、</w:t>
      </w:r>
      <w:r>
        <w:rPr>
          <w:rFonts w:ascii="宋体" w:hAnsi="宋体" w:cs="宋体"/>
          <w:sz w:val="24"/>
        </w:rPr>
        <w:t>GPRS</w:t>
      </w:r>
      <w:r>
        <w:rPr>
          <w:rFonts w:hint="eastAsia" w:ascii="宋体" w:hAnsi="宋体" w:cs="宋体"/>
          <w:sz w:val="24"/>
        </w:rPr>
        <w:t>、</w:t>
      </w:r>
      <w:r>
        <w:rPr>
          <w:rFonts w:ascii="宋体" w:hAnsi="宋体" w:cs="宋体"/>
          <w:sz w:val="24"/>
        </w:rPr>
        <w:t>CDMA</w:t>
      </w:r>
      <w:r>
        <w:rPr>
          <w:rFonts w:hint="eastAsia" w:ascii="宋体" w:hAnsi="宋体" w:cs="宋体"/>
          <w:sz w:val="24"/>
        </w:rPr>
        <w:t>、</w:t>
      </w:r>
      <w:r>
        <w:rPr>
          <w:rFonts w:ascii="宋体" w:hAnsi="宋体" w:cs="宋体"/>
          <w:sz w:val="24"/>
        </w:rPr>
        <w:t>3G</w:t>
      </w:r>
      <w:r>
        <w:rPr>
          <w:rFonts w:hint="eastAsia" w:ascii="宋体" w:hAnsi="宋体" w:cs="宋体"/>
          <w:sz w:val="24"/>
        </w:rPr>
        <w:t>无线通信等。</w:t>
      </w:r>
    </w:p>
    <w:p>
      <w:pPr>
        <w:adjustRightInd w:val="0"/>
        <w:snapToGrid w:val="0"/>
        <w:spacing w:line="500" w:lineRule="exact"/>
        <w:rPr>
          <w:rFonts w:ascii="宋体"/>
          <w:sz w:val="24"/>
        </w:rPr>
      </w:pPr>
      <w:r>
        <w:rPr>
          <w:rFonts w:hint="eastAsia" w:ascii="宋体" w:hAnsi="宋体" w:cs="宋体"/>
          <w:sz w:val="24"/>
        </w:rPr>
        <w:t>（</w:t>
      </w:r>
      <w:r>
        <w:rPr>
          <w:rFonts w:ascii="宋体" w:hAnsi="宋体" w:cs="宋体"/>
          <w:sz w:val="24"/>
        </w:rPr>
        <w:t>8</w:t>
      </w:r>
      <w:r>
        <w:rPr>
          <w:rFonts w:hint="eastAsia" w:ascii="宋体" w:hAnsi="宋体" w:cs="宋体"/>
          <w:sz w:val="24"/>
        </w:rPr>
        <w:t>）数据断电保存</w:t>
      </w:r>
    </w:p>
    <w:p>
      <w:pPr>
        <w:adjustRightInd w:val="0"/>
        <w:snapToGrid w:val="0"/>
        <w:spacing w:line="500" w:lineRule="exact"/>
        <w:ind w:firstLine="480" w:firstLineChars="200"/>
        <w:rPr>
          <w:rFonts w:ascii="宋体"/>
          <w:sz w:val="24"/>
        </w:rPr>
      </w:pPr>
      <w:r>
        <w:rPr>
          <w:rFonts w:hint="eastAsia" w:ascii="宋体" w:hAnsi="宋体" w:cs="宋体"/>
          <w:sz w:val="24"/>
        </w:rPr>
        <w:t>信号机具有在断电情况下的数据保存功能，采用最新的</w:t>
      </w:r>
      <w:r>
        <w:rPr>
          <w:rFonts w:ascii="宋体" w:hAnsi="宋体" w:cs="宋体"/>
          <w:sz w:val="24"/>
        </w:rPr>
        <w:t>FRAM</w:t>
      </w:r>
      <w:r>
        <w:rPr>
          <w:rFonts w:hint="eastAsia" w:ascii="宋体" w:hAnsi="宋体" w:cs="宋体"/>
          <w:sz w:val="24"/>
        </w:rPr>
        <w:t>非易失性随机存储器技术。数据断电保存期限可达到永久保存。</w:t>
      </w:r>
    </w:p>
    <w:p>
      <w:pPr>
        <w:adjustRightInd w:val="0"/>
        <w:snapToGrid w:val="0"/>
        <w:spacing w:line="500" w:lineRule="exact"/>
        <w:rPr>
          <w:rFonts w:ascii="宋体"/>
          <w:sz w:val="24"/>
        </w:rPr>
      </w:pPr>
      <w:bookmarkStart w:id="4" w:name="_Toc200969418"/>
      <w:bookmarkStart w:id="5" w:name="_Toc198295452"/>
      <w:r>
        <w:rPr>
          <w:rFonts w:hint="eastAsia" w:ascii="宋体" w:hAnsi="宋体" w:cs="宋体"/>
          <w:sz w:val="24"/>
        </w:rPr>
        <w:t>（</w:t>
      </w:r>
      <w:r>
        <w:rPr>
          <w:rFonts w:ascii="宋体" w:hAnsi="宋体" w:cs="宋体"/>
          <w:sz w:val="24"/>
        </w:rPr>
        <w:t>9</w:t>
      </w:r>
      <w:r>
        <w:rPr>
          <w:rFonts w:hint="eastAsia" w:ascii="宋体" w:hAnsi="宋体" w:cs="宋体"/>
          <w:sz w:val="24"/>
        </w:rPr>
        <w:t>）安全保护及自动检测功能</w:t>
      </w:r>
      <w:bookmarkEnd w:id="4"/>
      <w:bookmarkEnd w:id="5"/>
    </w:p>
    <w:p>
      <w:pPr>
        <w:adjustRightInd w:val="0"/>
        <w:snapToGrid w:val="0"/>
        <w:spacing w:line="500" w:lineRule="exact"/>
        <w:ind w:firstLine="480" w:firstLineChars="200"/>
        <w:rPr>
          <w:rFonts w:ascii="宋体"/>
          <w:sz w:val="24"/>
        </w:rPr>
      </w:pPr>
      <w:r>
        <w:rPr>
          <w:rFonts w:hint="eastAsia" w:ascii="宋体" w:hAnsi="宋体" w:cs="宋体"/>
          <w:sz w:val="24"/>
        </w:rPr>
        <w:t>信号机具有严格的功能安全监测和保障措施，当检测到故障时根据故障级别进行相应处理，必要时进行故障降级处理，并记录故障信息，并可将故障信息上报系统。主要包括：开机初始化诊断；在线实时故障诊断；绿冲突监视和保护；信号灯驱动短路保护；时基监测及保护；信号灯故障检测及红灯故障保护；检测器故障检测；供电电压监视；相位驱动电流监视；机内温度监视；信号控制方式及灯色状态监视；控制配时监视；数据通信监视。</w:t>
      </w:r>
    </w:p>
    <w:p>
      <w:pPr>
        <w:adjustRightInd w:val="0"/>
        <w:snapToGrid w:val="0"/>
        <w:spacing w:line="500" w:lineRule="exact"/>
        <w:ind w:firstLine="480" w:firstLineChars="200"/>
        <w:rPr>
          <w:rFonts w:ascii="宋体"/>
          <w:sz w:val="24"/>
        </w:rPr>
      </w:pPr>
      <w:r>
        <w:rPr>
          <w:rFonts w:hint="eastAsia" w:ascii="宋体" w:hAnsi="宋体" w:cs="宋体"/>
          <w:sz w:val="24"/>
        </w:rPr>
        <w:t>所有故障和信号机操作均存储在信号机运行</w:t>
      </w:r>
      <w:r>
        <w:rPr>
          <w:rFonts w:ascii="宋体" w:hAnsi="宋体" w:cs="宋体"/>
          <w:sz w:val="24"/>
        </w:rPr>
        <w:t>/</w:t>
      </w:r>
      <w:r>
        <w:rPr>
          <w:rFonts w:hint="eastAsia" w:ascii="宋体" w:hAnsi="宋体" w:cs="宋体"/>
          <w:sz w:val="24"/>
        </w:rPr>
        <w:t>故障记录之中，以供现场工程师通过配置终端或控制中心检查和排除故障。</w:t>
      </w:r>
    </w:p>
    <w:p>
      <w:pPr>
        <w:adjustRightInd w:val="0"/>
        <w:snapToGrid w:val="0"/>
        <w:spacing w:line="500" w:lineRule="exact"/>
        <w:rPr>
          <w:rFonts w:ascii="宋体"/>
          <w:sz w:val="24"/>
        </w:rPr>
      </w:pPr>
      <w:bookmarkStart w:id="6" w:name="_Toc198295454"/>
      <w:bookmarkStart w:id="7" w:name="_Toc200969420"/>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0</w:t>
      </w:r>
      <w:r>
        <w:rPr>
          <w:rFonts w:hint="eastAsia" w:ascii="宋体" w:hAnsi="宋体" w:cs="宋体"/>
          <w:sz w:val="24"/>
        </w:rPr>
        <w:t>）控制器结构</w:t>
      </w:r>
      <w:bookmarkEnd w:id="6"/>
      <w:bookmarkEnd w:id="7"/>
    </w:p>
    <w:p>
      <w:pPr>
        <w:adjustRightInd w:val="0"/>
        <w:snapToGrid w:val="0"/>
        <w:spacing w:line="500" w:lineRule="exact"/>
        <w:ind w:firstLine="480" w:firstLineChars="200"/>
        <w:rPr>
          <w:rFonts w:ascii="宋体"/>
          <w:sz w:val="24"/>
        </w:rPr>
      </w:pPr>
      <w:r>
        <w:rPr>
          <w:rFonts w:hint="eastAsia" w:ascii="宋体" w:hAnsi="宋体" w:cs="宋体"/>
          <w:sz w:val="24"/>
        </w:rPr>
        <w:t>信号机的内部布局主要分为三部分：配电</w:t>
      </w:r>
      <w:r>
        <w:rPr>
          <w:rFonts w:ascii="宋体" w:hAnsi="宋体" w:cs="宋体"/>
          <w:sz w:val="24"/>
        </w:rPr>
        <w:t>/</w:t>
      </w:r>
      <w:r>
        <w:rPr>
          <w:rFonts w:hint="eastAsia" w:ascii="宋体" w:hAnsi="宋体" w:cs="宋体"/>
          <w:sz w:val="24"/>
        </w:rPr>
        <w:t>电源模块单元；灯驱保险丝端子排；信号机机架插箱模块单元。</w:t>
      </w:r>
    </w:p>
    <w:p>
      <w:pPr>
        <w:adjustRightInd w:val="0"/>
        <w:snapToGrid w:val="0"/>
        <w:spacing w:line="500" w:lineRule="exact"/>
        <w:ind w:firstLine="480" w:firstLineChars="200"/>
        <w:rPr>
          <w:rFonts w:ascii="宋体"/>
          <w:sz w:val="24"/>
        </w:rPr>
      </w:pPr>
      <w:r>
        <w:rPr>
          <w:rFonts w:hint="eastAsia" w:ascii="宋体" w:hAnsi="宋体" w:cs="宋体"/>
          <w:sz w:val="24"/>
        </w:rPr>
        <w:t>信号机的主控、检测、通信、电源、灯控信号输出等单元均为上架式安装，所需配装的机架插箱数量根据硬件配置分为：</w:t>
      </w:r>
      <w:r>
        <w:rPr>
          <w:rFonts w:ascii="宋体" w:hAnsi="宋体" w:cs="宋体"/>
          <w:sz w:val="24"/>
        </w:rPr>
        <w:t xml:space="preserve"> </w:t>
      </w:r>
    </w:p>
    <w:p>
      <w:pPr>
        <w:adjustRightInd w:val="0"/>
        <w:snapToGrid w:val="0"/>
        <w:spacing w:line="500" w:lineRule="exact"/>
        <w:ind w:firstLine="480" w:firstLineChars="200"/>
        <w:rPr>
          <w:rFonts w:ascii="宋体"/>
          <w:sz w:val="24"/>
        </w:rPr>
      </w:pPr>
      <w:r>
        <w:rPr>
          <w:rFonts w:ascii="宋体" w:hAnsi="宋体" w:cs="宋体"/>
          <w:sz w:val="24"/>
        </w:rPr>
        <w:t>4/8/12/16</w:t>
      </w:r>
      <w:r>
        <w:rPr>
          <w:rFonts w:hint="eastAsia" w:ascii="宋体" w:hAnsi="宋体" w:cs="宋体"/>
          <w:sz w:val="24"/>
        </w:rPr>
        <w:t>相位与</w:t>
      </w:r>
      <w:r>
        <w:rPr>
          <w:rFonts w:ascii="宋体" w:hAnsi="宋体" w:cs="宋体"/>
          <w:sz w:val="24"/>
        </w:rPr>
        <w:t>4/8/12/16</w:t>
      </w:r>
      <w:r>
        <w:rPr>
          <w:rFonts w:hint="eastAsia" w:ascii="宋体" w:hAnsi="宋体" w:cs="宋体"/>
          <w:sz w:val="24"/>
        </w:rPr>
        <w:t>通道检测器组合；</w:t>
      </w:r>
    </w:p>
    <w:p>
      <w:pPr>
        <w:adjustRightInd w:val="0"/>
        <w:snapToGrid w:val="0"/>
        <w:spacing w:line="500" w:lineRule="exact"/>
        <w:ind w:firstLine="480" w:firstLineChars="200"/>
        <w:rPr>
          <w:rFonts w:ascii="宋体"/>
          <w:sz w:val="24"/>
        </w:rPr>
      </w:pPr>
      <w:r>
        <w:rPr>
          <w:rFonts w:ascii="宋体" w:hAnsi="宋体" w:cs="宋体"/>
          <w:sz w:val="24"/>
        </w:rPr>
        <w:t>4/8/12/16</w:t>
      </w:r>
      <w:r>
        <w:rPr>
          <w:rFonts w:hint="eastAsia" w:ascii="宋体" w:hAnsi="宋体" w:cs="宋体"/>
          <w:sz w:val="24"/>
        </w:rPr>
        <w:t>相位无检测器组合；</w:t>
      </w:r>
    </w:p>
    <w:p>
      <w:pPr>
        <w:adjustRightInd w:val="0"/>
        <w:snapToGrid w:val="0"/>
        <w:spacing w:line="500" w:lineRule="exact"/>
        <w:ind w:firstLine="480" w:firstLineChars="200"/>
        <w:rPr>
          <w:rFonts w:ascii="宋体"/>
          <w:sz w:val="24"/>
        </w:rPr>
      </w:pPr>
      <w:r>
        <w:rPr>
          <w:rFonts w:ascii="宋体" w:hAnsi="宋体" w:cs="宋体"/>
          <w:sz w:val="24"/>
        </w:rPr>
        <w:t>4/8/12/16/20/24/28/32</w:t>
      </w:r>
      <w:r>
        <w:rPr>
          <w:rFonts w:hint="eastAsia" w:ascii="宋体" w:hAnsi="宋体" w:cs="宋体"/>
          <w:sz w:val="24"/>
        </w:rPr>
        <w:t>通道检测器无相位组合；</w:t>
      </w:r>
    </w:p>
    <w:p>
      <w:pPr>
        <w:adjustRightInd w:val="0"/>
        <w:snapToGrid w:val="0"/>
        <w:spacing w:line="500" w:lineRule="exact"/>
        <w:ind w:firstLine="480" w:firstLineChars="200"/>
        <w:rPr>
          <w:rFonts w:ascii="宋体"/>
          <w:sz w:val="24"/>
        </w:rPr>
      </w:pPr>
      <w:r>
        <w:rPr>
          <w:rFonts w:hint="eastAsia" w:ascii="宋体" w:hAnsi="宋体" w:cs="宋体"/>
          <w:sz w:val="24"/>
        </w:rPr>
        <w:t>在信号机机箱左侧板上配有专开门（锁）的人工控制面板，用于信号开</w:t>
      </w:r>
      <w:r>
        <w:rPr>
          <w:rFonts w:ascii="宋体" w:hAnsi="宋体" w:cs="宋体"/>
          <w:sz w:val="24"/>
        </w:rPr>
        <w:t>/</w:t>
      </w:r>
      <w:r>
        <w:rPr>
          <w:rFonts w:hint="eastAsia" w:ascii="宋体" w:hAnsi="宋体" w:cs="宋体"/>
          <w:sz w:val="24"/>
        </w:rPr>
        <w:t>关灯、本地控制方式和信号阶段的本地人工控制。</w:t>
      </w:r>
    </w:p>
    <w:p>
      <w:pPr>
        <w:adjustRightInd w:val="0"/>
        <w:snapToGrid w:val="0"/>
        <w:spacing w:line="500" w:lineRule="exact"/>
        <w:rPr>
          <w:rFonts w:ascii="宋体"/>
          <w:sz w:val="24"/>
        </w:rPr>
      </w:pPr>
      <w:bookmarkStart w:id="8" w:name="_Toc198295455"/>
      <w:bookmarkStart w:id="9" w:name="_Toc200969421"/>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1</w:t>
      </w:r>
      <w:r>
        <w:rPr>
          <w:rFonts w:hint="eastAsia" w:ascii="宋体" w:hAnsi="宋体" w:cs="宋体"/>
          <w:sz w:val="24"/>
        </w:rPr>
        <w:t>）电气特性</w:t>
      </w:r>
      <w:bookmarkEnd w:id="8"/>
      <w:bookmarkEnd w:id="9"/>
    </w:p>
    <w:p>
      <w:pPr>
        <w:adjustRightInd w:val="0"/>
        <w:snapToGrid w:val="0"/>
        <w:spacing w:line="500" w:lineRule="exact"/>
        <w:ind w:firstLine="480" w:firstLineChars="200"/>
        <w:rPr>
          <w:rFonts w:ascii="宋体"/>
          <w:sz w:val="24"/>
        </w:rPr>
      </w:pPr>
      <w:bookmarkStart w:id="10" w:name="_Toc198295456"/>
      <w:bookmarkStart w:id="11" w:name="_Toc200969422"/>
      <w:r>
        <w:rPr>
          <w:rFonts w:ascii="宋体" w:hAnsi="宋体" w:cs="宋体"/>
          <w:sz w:val="24"/>
        </w:rPr>
        <w:t>1</w:t>
      </w:r>
      <w:r>
        <w:rPr>
          <w:rFonts w:hint="eastAsia" w:ascii="宋体" w:hAnsi="宋体" w:cs="宋体"/>
          <w:sz w:val="24"/>
        </w:rPr>
        <w:t>）电压适用范围</w:t>
      </w:r>
      <w:bookmarkEnd w:id="10"/>
      <w:bookmarkEnd w:id="11"/>
    </w:p>
    <w:p>
      <w:pPr>
        <w:adjustRightInd w:val="0"/>
        <w:snapToGrid w:val="0"/>
        <w:spacing w:line="500" w:lineRule="exact"/>
        <w:ind w:firstLine="480" w:firstLineChars="200"/>
        <w:rPr>
          <w:rFonts w:ascii="宋体"/>
          <w:sz w:val="24"/>
        </w:rPr>
      </w:pPr>
      <w:r>
        <w:rPr>
          <w:rFonts w:hint="eastAsia" w:ascii="宋体" w:hAnsi="宋体" w:cs="宋体"/>
          <w:sz w:val="24"/>
        </w:rPr>
        <w:t>信号机采用宽范围、高效能工业级电源，其主要性能指标包括：</w:t>
      </w:r>
    </w:p>
    <w:p>
      <w:pPr>
        <w:adjustRightInd w:val="0"/>
        <w:snapToGrid w:val="0"/>
        <w:spacing w:line="500" w:lineRule="exact"/>
        <w:ind w:firstLine="480" w:firstLineChars="200"/>
        <w:rPr>
          <w:rFonts w:ascii="宋体"/>
          <w:sz w:val="24"/>
        </w:rPr>
      </w:pPr>
      <w:r>
        <w:rPr>
          <w:rFonts w:hint="eastAsia" w:ascii="宋体" w:hAnsi="宋体" w:cs="宋体"/>
          <w:sz w:val="24"/>
        </w:rPr>
        <w:t>交流输入额定电压：</w:t>
      </w:r>
      <w:r>
        <w:rPr>
          <w:rFonts w:ascii="宋体" w:hAnsi="宋体" w:cs="宋体"/>
          <w:sz w:val="24"/>
        </w:rPr>
        <w:t>AC176</w:t>
      </w:r>
      <w:r>
        <w:rPr>
          <w:rFonts w:hint="eastAsia" w:ascii="宋体" w:hAnsi="宋体" w:cs="宋体"/>
          <w:sz w:val="24"/>
        </w:rPr>
        <w:t>～</w:t>
      </w:r>
      <w:r>
        <w:rPr>
          <w:rFonts w:ascii="宋体" w:hAnsi="宋体" w:cs="宋体"/>
          <w:sz w:val="24"/>
        </w:rPr>
        <w:t>264V</w:t>
      </w:r>
    </w:p>
    <w:p>
      <w:pPr>
        <w:adjustRightInd w:val="0"/>
        <w:snapToGrid w:val="0"/>
        <w:spacing w:line="500" w:lineRule="exact"/>
        <w:ind w:firstLine="480" w:firstLineChars="200"/>
        <w:rPr>
          <w:rFonts w:ascii="宋体"/>
          <w:sz w:val="24"/>
        </w:rPr>
      </w:pPr>
      <w:r>
        <w:rPr>
          <w:rFonts w:hint="eastAsia" w:ascii="宋体" w:hAnsi="宋体" w:cs="宋体"/>
          <w:sz w:val="24"/>
        </w:rPr>
        <w:t>交流额定频率：</w:t>
      </w:r>
      <w:r>
        <w:rPr>
          <w:rFonts w:ascii="宋体" w:hAnsi="宋体" w:cs="宋体"/>
          <w:sz w:val="24"/>
        </w:rPr>
        <w:t>48</w:t>
      </w:r>
      <w:r>
        <w:rPr>
          <w:rFonts w:hint="eastAsia" w:ascii="宋体" w:hAnsi="宋体" w:cs="宋体"/>
          <w:sz w:val="24"/>
        </w:rPr>
        <w:t>～</w:t>
      </w:r>
      <w:r>
        <w:rPr>
          <w:rFonts w:ascii="宋体" w:hAnsi="宋体" w:cs="宋体"/>
          <w:sz w:val="24"/>
        </w:rPr>
        <w:t>52Hz</w:t>
      </w:r>
    </w:p>
    <w:p>
      <w:pPr>
        <w:adjustRightInd w:val="0"/>
        <w:snapToGrid w:val="0"/>
        <w:spacing w:line="500" w:lineRule="exact"/>
        <w:ind w:firstLine="480" w:firstLineChars="200"/>
        <w:rPr>
          <w:rFonts w:ascii="宋体"/>
          <w:sz w:val="24"/>
        </w:rPr>
      </w:pPr>
      <w:r>
        <w:rPr>
          <w:rFonts w:hint="eastAsia" w:ascii="宋体" w:hAnsi="宋体" w:cs="宋体"/>
          <w:sz w:val="24"/>
        </w:rPr>
        <w:t>交流额定功率：≤</w:t>
      </w:r>
      <w:r>
        <w:rPr>
          <w:rFonts w:ascii="宋体" w:hAnsi="宋体" w:cs="宋体"/>
          <w:sz w:val="24"/>
        </w:rPr>
        <w:t>40W</w:t>
      </w:r>
      <w:r>
        <w:rPr>
          <w:rFonts w:hint="eastAsia" w:ascii="宋体" w:hAnsi="宋体" w:cs="宋体"/>
          <w:sz w:val="24"/>
        </w:rPr>
        <w:t>（不包括信号灯负载）</w:t>
      </w:r>
    </w:p>
    <w:p>
      <w:pPr>
        <w:adjustRightInd w:val="0"/>
        <w:snapToGrid w:val="0"/>
        <w:spacing w:line="500" w:lineRule="exact"/>
        <w:ind w:firstLine="480" w:firstLineChars="200"/>
        <w:rPr>
          <w:rFonts w:ascii="宋体"/>
          <w:sz w:val="24"/>
        </w:rPr>
      </w:pPr>
      <w:r>
        <w:rPr>
          <w:rFonts w:hint="eastAsia" w:ascii="宋体" w:hAnsi="宋体" w:cs="宋体"/>
          <w:sz w:val="24"/>
        </w:rPr>
        <w:t>为了保证在宽电压范围稳定可靠运行，在电源的输入端配有专门的电源滤波器和隔离变压器等设备。</w:t>
      </w:r>
    </w:p>
    <w:p>
      <w:pPr>
        <w:adjustRightInd w:val="0"/>
        <w:snapToGrid w:val="0"/>
        <w:spacing w:line="500" w:lineRule="exact"/>
        <w:ind w:firstLine="480" w:firstLineChars="200"/>
        <w:rPr>
          <w:rFonts w:ascii="宋体"/>
          <w:sz w:val="24"/>
        </w:rPr>
      </w:pPr>
      <w:bookmarkStart w:id="12" w:name="_Toc200969423"/>
      <w:bookmarkStart w:id="13" w:name="_Toc198295457"/>
      <w:r>
        <w:rPr>
          <w:rFonts w:ascii="宋体" w:hAnsi="宋体" w:cs="宋体"/>
          <w:sz w:val="24"/>
        </w:rPr>
        <w:t>2</w:t>
      </w:r>
      <w:r>
        <w:rPr>
          <w:rFonts w:hint="eastAsia" w:ascii="宋体" w:hAnsi="宋体" w:cs="宋体"/>
          <w:sz w:val="24"/>
        </w:rPr>
        <w:t>）开关</w:t>
      </w:r>
      <w:bookmarkEnd w:id="12"/>
      <w:bookmarkEnd w:id="13"/>
    </w:p>
    <w:p>
      <w:pPr>
        <w:adjustRightInd w:val="0"/>
        <w:snapToGrid w:val="0"/>
        <w:spacing w:line="500" w:lineRule="exact"/>
        <w:ind w:firstLine="480" w:firstLineChars="200"/>
        <w:rPr>
          <w:rFonts w:ascii="宋体"/>
          <w:sz w:val="24"/>
        </w:rPr>
      </w:pPr>
      <w:r>
        <w:rPr>
          <w:rFonts w:hint="eastAsia" w:ascii="宋体" w:hAnsi="宋体" w:cs="宋体"/>
          <w:sz w:val="24"/>
        </w:rPr>
        <w:t>信号机的配电单元配有高标准的户外低压电气</w:t>
      </w:r>
      <w:r>
        <w:rPr>
          <w:rFonts w:ascii="宋体" w:hAnsi="宋体" w:cs="宋体"/>
          <w:sz w:val="24"/>
        </w:rPr>
        <w:t>/</w:t>
      </w:r>
      <w:r>
        <w:rPr>
          <w:rFonts w:hint="eastAsia" w:ascii="宋体" w:hAnsi="宋体" w:cs="宋体"/>
          <w:sz w:val="24"/>
        </w:rPr>
        <w:t>电子设备配电部件，其中包括：</w:t>
      </w:r>
    </w:p>
    <w:p>
      <w:pPr>
        <w:adjustRightInd w:val="0"/>
        <w:snapToGrid w:val="0"/>
        <w:spacing w:line="500" w:lineRule="exact"/>
        <w:ind w:firstLine="480" w:firstLineChars="200"/>
        <w:rPr>
          <w:rFonts w:ascii="宋体"/>
          <w:sz w:val="24"/>
        </w:rPr>
      </w:pPr>
      <w:r>
        <w:rPr>
          <w:rFonts w:hint="eastAsia" w:ascii="宋体" w:hAnsi="宋体" w:cs="宋体"/>
          <w:sz w:val="24"/>
        </w:rPr>
        <w:t>控制器主开关，</w:t>
      </w:r>
      <w:r>
        <w:rPr>
          <w:rFonts w:ascii="宋体" w:hAnsi="宋体" w:cs="宋体"/>
          <w:sz w:val="24"/>
        </w:rPr>
        <w:t>230VAC/25A</w:t>
      </w:r>
    </w:p>
    <w:p>
      <w:pPr>
        <w:adjustRightInd w:val="0"/>
        <w:snapToGrid w:val="0"/>
        <w:spacing w:line="500" w:lineRule="exact"/>
        <w:ind w:firstLine="480" w:firstLineChars="200"/>
        <w:rPr>
          <w:rFonts w:ascii="宋体"/>
          <w:sz w:val="24"/>
        </w:rPr>
      </w:pPr>
      <w:r>
        <w:rPr>
          <w:rFonts w:hint="eastAsia" w:ascii="宋体" w:hAnsi="宋体" w:cs="宋体"/>
          <w:sz w:val="24"/>
        </w:rPr>
        <w:t>控制器主保险，</w:t>
      </w:r>
      <w:r>
        <w:rPr>
          <w:rFonts w:ascii="宋体" w:hAnsi="宋体" w:cs="宋体"/>
          <w:sz w:val="24"/>
        </w:rPr>
        <w:t>380VAC/32A</w:t>
      </w:r>
    </w:p>
    <w:p>
      <w:pPr>
        <w:adjustRightInd w:val="0"/>
        <w:snapToGrid w:val="0"/>
        <w:spacing w:line="500" w:lineRule="exact"/>
        <w:ind w:firstLine="480" w:firstLineChars="200"/>
        <w:rPr>
          <w:rFonts w:ascii="宋体"/>
          <w:sz w:val="24"/>
        </w:rPr>
      </w:pPr>
      <w:r>
        <w:rPr>
          <w:rFonts w:hint="eastAsia" w:ascii="宋体" w:hAnsi="宋体" w:cs="宋体"/>
          <w:sz w:val="24"/>
        </w:rPr>
        <w:t>维修电源开关，</w:t>
      </w:r>
      <w:r>
        <w:rPr>
          <w:rFonts w:ascii="宋体" w:hAnsi="宋体" w:cs="宋体"/>
          <w:sz w:val="24"/>
        </w:rPr>
        <w:t>230VAC/10A</w:t>
      </w:r>
    </w:p>
    <w:p>
      <w:pPr>
        <w:adjustRightInd w:val="0"/>
        <w:snapToGrid w:val="0"/>
        <w:spacing w:line="500" w:lineRule="exact"/>
        <w:ind w:firstLine="480" w:firstLineChars="200"/>
        <w:rPr>
          <w:rFonts w:ascii="宋体"/>
          <w:sz w:val="24"/>
        </w:rPr>
      </w:pPr>
      <w:r>
        <w:rPr>
          <w:rFonts w:hint="eastAsia" w:ascii="宋体" w:hAnsi="宋体" w:cs="宋体"/>
          <w:sz w:val="24"/>
        </w:rPr>
        <w:t>维修电源插座，</w:t>
      </w:r>
      <w:r>
        <w:rPr>
          <w:rFonts w:ascii="宋体" w:hAnsi="宋体" w:cs="宋体"/>
          <w:sz w:val="24"/>
        </w:rPr>
        <w:t>250VAC/10A 2P/3P</w:t>
      </w:r>
    </w:p>
    <w:p>
      <w:pPr>
        <w:adjustRightInd w:val="0"/>
        <w:snapToGrid w:val="0"/>
        <w:spacing w:line="500" w:lineRule="exact"/>
        <w:ind w:firstLine="480" w:firstLineChars="200"/>
        <w:rPr>
          <w:rFonts w:ascii="宋体"/>
          <w:sz w:val="24"/>
        </w:rPr>
      </w:pPr>
      <w:r>
        <w:rPr>
          <w:rFonts w:hint="eastAsia" w:ascii="宋体" w:hAnsi="宋体" w:cs="宋体"/>
          <w:sz w:val="24"/>
        </w:rPr>
        <w:t>上述各项均采用符合国际和国内标准认证的高可靠部件，可以充分保证及时、准确、有效的过载保护。</w:t>
      </w:r>
    </w:p>
    <w:p>
      <w:pPr>
        <w:adjustRightInd w:val="0"/>
        <w:snapToGrid w:val="0"/>
        <w:spacing w:line="500" w:lineRule="exact"/>
        <w:ind w:firstLine="480" w:firstLineChars="200"/>
        <w:rPr>
          <w:rFonts w:ascii="宋体"/>
          <w:sz w:val="24"/>
        </w:rPr>
      </w:pPr>
      <w:bookmarkStart w:id="14" w:name="_Toc200969424"/>
      <w:bookmarkStart w:id="15" w:name="_Toc198295458"/>
      <w:r>
        <w:rPr>
          <w:rFonts w:ascii="宋体" w:hAnsi="宋体" w:cs="宋体"/>
          <w:sz w:val="24"/>
        </w:rPr>
        <w:t>3</w:t>
      </w:r>
      <w:r>
        <w:rPr>
          <w:rFonts w:hint="eastAsia" w:ascii="宋体" w:hAnsi="宋体" w:cs="宋体"/>
          <w:sz w:val="24"/>
        </w:rPr>
        <w:t>）避雷装置及信号灯驱动综合保护</w:t>
      </w:r>
      <w:bookmarkEnd w:id="14"/>
      <w:bookmarkEnd w:id="15"/>
    </w:p>
    <w:p>
      <w:pPr>
        <w:adjustRightInd w:val="0"/>
        <w:snapToGrid w:val="0"/>
        <w:spacing w:line="500" w:lineRule="exact"/>
        <w:ind w:firstLine="480" w:firstLineChars="200"/>
        <w:rPr>
          <w:rFonts w:ascii="宋体"/>
          <w:sz w:val="24"/>
        </w:rPr>
      </w:pPr>
      <w:r>
        <w:rPr>
          <w:rFonts w:hint="eastAsia" w:ascii="宋体" w:hAnsi="宋体" w:cs="宋体"/>
          <w:sz w:val="24"/>
        </w:rPr>
        <w:t>信号机电源输入端采用</w:t>
      </w:r>
      <w:r>
        <w:rPr>
          <w:rFonts w:ascii="宋体" w:hAnsi="宋体" w:cs="宋体"/>
          <w:sz w:val="24"/>
        </w:rPr>
        <w:t>380VAC/40KA</w:t>
      </w:r>
      <w:r>
        <w:rPr>
          <w:rFonts w:hint="eastAsia" w:ascii="宋体" w:hAnsi="宋体" w:cs="宋体"/>
          <w:sz w:val="24"/>
        </w:rPr>
        <w:t>双极对地避雷装置。</w:t>
      </w:r>
    </w:p>
    <w:p>
      <w:pPr>
        <w:adjustRightInd w:val="0"/>
        <w:snapToGrid w:val="0"/>
        <w:spacing w:line="500" w:lineRule="exact"/>
        <w:ind w:firstLine="480" w:firstLineChars="200"/>
        <w:rPr>
          <w:rFonts w:ascii="宋体"/>
          <w:sz w:val="24"/>
        </w:rPr>
      </w:pPr>
      <w:r>
        <w:rPr>
          <w:rFonts w:hint="eastAsia" w:ascii="宋体" w:hAnsi="宋体" w:cs="宋体"/>
          <w:sz w:val="24"/>
        </w:rPr>
        <w:t>倒计时输出端采用</w:t>
      </w:r>
      <w:r>
        <w:rPr>
          <w:rFonts w:ascii="宋体" w:hAnsi="宋体" w:cs="宋体"/>
          <w:sz w:val="24"/>
        </w:rPr>
        <w:t>750V/5KA</w:t>
      </w:r>
      <w:r>
        <w:rPr>
          <w:rFonts w:hint="eastAsia" w:ascii="宋体" w:hAnsi="宋体" w:cs="宋体"/>
          <w:sz w:val="24"/>
        </w:rPr>
        <w:t>信号防雷器装置。</w:t>
      </w:r>
    </w:p>
    <w:p>
      <w:pPr>
        <w:adjustRightInd w:val="0"/>
        <w:snapToGrid w:val="0"/>
        <w:spacing w:line="500" w:lineRule="exact"/>
        <w:ind w:firstLine="480" w:firstLineChars="200"/>
        <w:rPr>
          <w:rFonts w:ascii="宋体"/>
          <w:sz w:val="24"/>
        </w:rPr>
      </w:pPr>
      <w:r>
        <w:rPr>
          <w:rFonts w:hint="eastAsia" w:ascii="宋体" w:hAnsi="宋体" w:cs="宋体"/>
          <w:sz w:val="24"/>
        </w:rPr>
        <w:t>信号灯驱动通过电压</w:t>
      </w:r>
      <w:r>
        <w:rPr>
          <w:rFonts w:ascii="宋体" w:hAnsi="宋体" w:cs="宋体"/>
          <w:sz w:val="24"/>
        </w:rPr>
        <w:t>/</w:t>
      </w:r>
      <w:r>
        <w:rPr>
          <w:rFonts w:hint="eastAsia" w:ascii="宋体" w:hAnsi="宋体" w:cs="宋体"/>
          <w:sz w:val="24"/>
        </w:rPr>
        <w:t>电流软硬件综合监控措施进行包括外部强电干扰的综合保护。</w:t>
      </w:r>
    </w:p>
    <w:p>
      <w:pPr>
        <w:adjustRightInd w:val="0"/>
        <w:snapToGrid w:val="0"/>
        <w:spacing w:line="500" w:lineRule="exact"/>
        <w:ind w:firstLine="480" w:firstLineChars="200"/>
        <w:rPr>
          <w:rFonts w:ascii="宋体"/>
          <w:sz w:val="24"/>
        </w:rPr>
      </w:pPr>
      <w:r>
        <w:rPr>
          <w:rFonts w:hint="eastAsia" w:ascii="宋体" w:hAnsi="宋体" w:cs="宋体"/>
          <w:sz w:val="24"/>
        </w:rPr>
        <w:t>同时，每块相位驱动板上还配置了针对信号灯供电回路的</w:t>
      </w:r>
      <w:r>
        <w:rPr>
          <w:rFonts w:ascii="宋体" w:hAnsi="宋体" w:cs="宋体"/>
          <w:sz w:val="24"/>
        </w:rPr>
        <w:t>5A</w:t>
      </w:r>
      <w:r>
        <w:rPr>
          <w:rFonts w:hint="eastAsia" w:ascii="宋体" w:hAnsi="宋体" w:cs="宋体"/>
          <w:sz w:val="24"/>
        </w:rPr>
        <w:t>快速熔断器。</w:t>
      </w:r>
    </w:p>
    <w:p>
      <w:pPr>
        <w:adjustRightInd w:val="0"/>
        <w:snapToGrid w:val="0"/>
        <w:spacing w:line="500" w:lineRule="exact"/>
        <w:ind w:firstLine="480" w:firstLineChars="200"/>
        <w:rPr>
          <w:rFonts w:ascii="宋体"/>
          <w:sz w:val="24"/>
        </w:rPr>
      </w:pPr>
      <w:bookmarkStart w:id="16" w:name="_Toc198295459"/>
      <w:bookmarkStart w:id="17" w:name="_Toc200969425"/>
      <w:r>
        <w:rPr>
          <w:rFonts w:ascii="宋体" w:hAnsi="宋体" w:cs="宋体"/>
          <w:sz w:val="24"/>
        </w:rPr>
        <w:t>4</w:t>
      </w:r>
      <w:r>
        <w:rPr>
          <w:rFonts w:hint="eastAsia" w:ascii="宋体" w:hAnsi="宋体" w:cs="宋体"/>
          <w:sz w:val="24"/>
        </w:rPr>
        <w:t>）强、弱电隔离</w:t>
      </w:r>
      <w:bookmarkEnd w:id="16"/>
      <w:bookmarkEnd w:id="17"/>
    </w:p>
    <w:p>
      <w:pPr>
        <w:adjustRightInd w:val="0"/>
        <w:snapToGrid w:val="0"/>
        <w:spacing w:line="500" w:lineRule="exact"/>
        <w:ind w:firstLine="480" w:firstLineChars="200"/>
        <w:rPr>
          <w:rFonts w:ascii="宋体"/>
          <w:sz w:val="24"/>
        </w:rPr>
      </w:pPr>
      <w:r>
        <w:rPr>
          <w:rFonts w:hint="eastAsia" w:ascii="宋体" w:hAnsi="宋体" w:cs="宋体"/>
          <w:sz w:val="24"/>
        </w:rPr>
        <w:t>信号机不仅在信号灯驱动和监控回路上进行严格的强</w:t>
      </w:r>
      <w:r>
        <w:rPr>
          <w:rFonts w:ascii="宋体" w:hAnsi="宋体" w:cs="宋体"/>
          <w:sz w:val="24"/>
        </w:rPr>
        <w:t>/</w:t>
      </w:r>
      <w:r>
        <w:rPr>
          <w:rFonts w:hint="eastAsia" w:ascii="宋体" w:hAnsi="宋体" w:cs="宋体"/>
          <w:sz w:val="24"/>
        </w:rPr>
        <w:t>弱电隔离，在整体结构上亦采取了有效的物理隔离措施。</w:t>
      </w:r>
    </w:p>
    <w:p>
      <w:pPr>
        <w:adjustRightInd w:val="0"/>
        <w:snapToGrid w:val="0"/>
        <w:spacing w:line="500" w:lineRule="exact"/>
        <w:ind w:firstLine="480" w:firstLineChars="200"/>
        <w:rPr>
          <w:rFonts w:ascii="宋体"/>
          <w:sz w:val="24"/>
        </w:rPr>
      </w:pPr>
      <w:bookmarkStart w:id="18" w:name="_Toc200969426"/>
      <w:bookmarkStart w:id="19" w:name="_Toc198295460"/>
      <w:r>
        <w:rPr>
          <w:rFonts w:ascii="宋体" w:hAnsi="宋体" w:cs="宋体"/>
          <w:sz w:val="24"/>
        </w:rPr>
        <w:t>5</w:t>
      </w:r>
      <w:r>
        <w:rPr>
          <w:rFonts w:hint="eastAsia" w:ascii="宋体" w:hAnsi="宋体" w:cs="宋体"/>
          <w:sz w:val="24"/>
        </w:rPr>
        <w:t>）内部照明装置</w:t>
      </w:r>
      <w:bookmarkEnd w:id="18"/>
      <w:bookmarkEnd w:id="19"/>
    </w:p>
    <w:p>
      <w:pPr>
        <w:adjustRightInd w:val="0"/>
        <w:snapToGrid w:val="0"/>
        <w:spacing w:line="500" w:lineRule="exact"/>
        <w:ind w:firstLine="480" w:firstLineChars="200"/>
        <w:rPr>
          <w:rFonts w:ascii="宋体"/>
          <w:sz w:val="24"/>
        </w:rPr>
      </w:pPr>
      <w:r>
        <w:rPr>
          <w:rFonts w:hint="eastAsia" w:ascii="宋体" w:hAnsi="宋体" w:cs="宋体"/>
          <w:sz w:val="24"/>
        </w:rPr>
        <w:t>信号机在机箱内配备</w:t>
      </w:r>
      <w:r>
        <w:rPr>
          <w:rFonts w:ascii="宋体" w:hAnsi="宋体" w:cs="宋体"/>
          <w:sz w:val="24"/>
        </w:rPr>
        <w:t>LED</w:t>
      </w:r>
      <w:r>
        <w:rPr>
          <w:rFonts w:hint="eastAsia" w:ascii="宋体" w:hAnsi="宋体" w:cs="宋体"/>
          <w:sz w:val="24"/>
        </w:rPr>
        <w:t>照明装置，该装置安装在机箱内部前上方和后上方，可通过门检测开关控制</w:t>
      </w:r>
      <w:r>
        <w:rPr>
          <w:rFonts w:ascii="宋体" w:hAnsi="宋体" w:cs="宋体"/>
          <w:sz w:val="24"/>
        </w:rPr>
        <w:t>LED</w:t>
      </w:r>
      <w:r>
        <w:rPr>
          <w:rFonts w:hint="eastAsia" w:ascii="宋体" w:hAnsi="宋体" w:cs="宋体"/>
          <w:sz w:val="24"/>
        </w:rPr>
        <w:t>照明灯的开启和关闭。</w:t>
      </w:r>
    </w:p>
    <w:p>
      <w:pPr>
        <w:adjustRightInd w:val="0"/>
        <w:snapToGrid w:val="0"/>
        <w:spacing w:line="500" w:lineRule="exact"/>
        <w:ind w:firstLine="480" w:firstLineChars="200"/>
        <w:rPr>
          <w:rFonts w:ascii="宋体"/>
          <w:sz w:val="24"/>
        </w:rPr>
      </w:pPr>
      <w:r>
        <w:rPr>
          <w:rFonts w:ascii="宋体" w:hAnsi="宋体" w:cs="宋体"/>
          <w:sz w:val="24"/>
        </w:rPr>
        <w:t>6</w:t>
      </w:r>
      <w:r>
        <w:rPr>
          <w:rFonts w:hint="eastAsia" w:ascii="宋体" w:hAnsi="宋体" w:cs="宋体"/>
          <w:sz w:val="24"/>
        </w:rPr>
        <w:t>）外部连线</w:t>
      </w:r>
    </w:p>
    <w:p>
      <w:pPr>
        <w:adjustRightInd w:val="0"/>
        <w:snapToGrid w:val="0"/>
        <w:spacing w:line="500" w:lineRule="exact"/>
        <w:ind w:firstLine="480" w:firstLineChars="200"/>
        <w:rPr>
          <w:rFonts w:ascii="宋体"/>
          <w:sz w:val="24"/>
        </w:rPr>
      </w:pPr>
      <w:r>
        <w:rPr>
          <w:rFonts w:hint="eastAsia" w:ascii="宋体" w:hAnsi="宋体" w:cs="宋体"/>
          <w:sz w:val="24"/>
        </w:rPr>
        <w:t>信号机的机箱底部配有</w:t>
      </w:r>
      <w:r>
        <w:rPr>
          <w:rFonts w:ascii="宋体" w:hAnsi="宋体" w:cs="宋体"/>
          <w:sz w:val="24"/>
        </w:rPr>
        <w:t>2</w:t>
      </w:r>
      <w:r>
        <w:rPr>
          <w:rFonts w:hint="eastAsia" w:ascii="宋体" w:hAnsi="宋体" w:cs="宋体"/>
          <w:sz w:val="24"/>
        </w:rPr>
        <w:t>排橡胶圈进线孔的封闭隔板，在信号机现场安装时，根据外部接入各种线缆的种类、数量和规律性的排线方式，穿透进线孔，按照具体现场布线及连接设计依次穿入线缆，在信号机内部的线缆固定排上整齐绑扎，最终连接到对应的端子排上。</w:t>
      </w:r>
    </w:p>
    <w:p>
      <w:pPr>
        <w:adjustRightInd w:val="0"/>
        <w:snapToGrid w:val="0"/>
        <w:spacing w:line="500" w:lineRule="exact"/>
        <w:ind w:firstLine="480" w:firstLineChars="200"/>
        <w:rPr>
          <w:rFonts w:ascii="宋体"/>
          <w:sz w:val="24"/>
        </w:rPr>
      </w:pPr>
      <w:r>
        <w:rPr>
          <w:rFonts w:ascii="宋体" w:hAnsi="宋体" w:cs="宋体"/>
          <w:sz w:val="24"/>
        </w:rPr>
        <w:t>7</w:t>
      </w:r>
      <w:r>
        <w:rPr>
          <w:rFonts w:hint="eastAsia" w:ascii="宋体" w:hAnsi="宋体" w:cs="宋体"/>
          <w:sz w:val="24"/>
        </w:rPr>
        <w:t>）接地</w:t>
      </w:r>
    </w:p>
    <w:p>
      <w:pPr>
        <w:adjustRightInd w:val="0"/>
        <w:snapToGrid w:val="0"/>
        <w:spacing w:line="500" w:lineRule="exact"/>
        <w:ind w:firstLine="480" w:firstLineChars="200"/>
        <w:rPr>
          <w:rFonts w:ascii="宋体"/>
          <w:sz w:val="24"/>
        </w:rPr>
      </w:pPr>
      <w:r>
        <w:rPr>
          <w:rFonts w:hint="eastAsia" w:ascii="宋体" w:hAnsi="宋体" w:cs="宋体"/>
          <w:sz w:val="24"/>
        </w:rPr>
        <w:t>信号机内部的金属结构和各功能模块的“接地”端均与信号机总供电端的“保护地”端连接。在信号机现场安装时，使用≥</w:t>
      </w:r>
      <w:r>
        <w:rPr>
          <w:rFonts w:ascii="宋体" w:hAnsi="宋体" w:cs="宋体"/>
          <w:sz w:val="24"/>
        </w:rPr>
        <w:t>10mm2</w:t>
      </w:r>
      <w:r>
        <w:rPr>
          <w:rFonts w:hint="eastAsia" w:ascii="宋体" w:hAnsi="宋体" w:cs="宋体"/>
          <w:sz w:val="24"/>
        </w:rPr>
        <w:t>的多股绝缘导线或</w:t>
      </w:r>
      <w:r>
        <w:rPr>
          <w:rFonts w:ascii="宋体" w:hAnsi="宋体" w:cs="宋体"/>
          <w:sz w:val="24"/>
        </w:rPr>
        <w:t>1*8</w:t>
      </w:r>
      <w:r>
        <w:rPr>
          <w:rFonts w:hint="eastAsia" w:ascii="宋体" w:hAnsi="宋体" w:cs="宋体"/>
          <w:sz w:val="24"/>
        </w:rPr>
        <w:t>裸铜线连接市政工程时在信号机基础周围预留的“保护地”接地体。</w:t>
      </w:r>
    </w:p>
    <w:p>
      <w:pPr>
        <w:adjustRightInd w:val="0"/>
        <w:snapToGrid w:val="0"/>
        <w:spacing w:line="500" w:lineRule="exact"/>
        <w:ind w:firstLine="480" w:firstLineChars="200"/>
        <w:rPr>
          <w:rFonts w:ascii="宋体"/>
          <w:sz w:val="24"/>
        </w:rPr>
      </w:pPr>
      <w:r>
        <w:rPr>
          <w:rFonts w:hint="eastAsia" w:ascii="宋体" w:hAnsi="宋体" w:cs="宋体"/>
          <w:sz w:val="24"/>
        </w:rPr>
        <w:t>机箱内专门的“避雷地”端子将用≥</w:t>
      </w:r>
      <w:r>
        <w:rPr>
          <w:rFonts w:ascii="宋体" w:hAnsi="宋体" w:cs="宋体"/>
          <w:sz w:val="24"/>
        </w:rPr>
        <w:t>10mm2</w:t>
      </w:r>
      <w:r>
        <w:rPr>
          <w:rFonts w:hint="eastAsia" w:ascii="宋体" w:hAnsi="宋体" w:cs="宋体"/>
          <w:sz w:val="24"/>
        </w:rPr>
        <w:t>的多股绝缘导线或</w:t>
      </w:r>
      <w:r>
        <w:rPr>
          <w:rFonts w:ascii="宋体" w:hAnsi="宋体" w:cs="宋体"/>
          <w:sz w:val="24"/>
        </w:rPr>
        <w:t>1*8</w:t>
      </w:r>
      <w:r>
        <w:rPr>
          <w:rFonts w:hint="eastAsia" w:ascii="宋体" w:hAnsi="宋体" w:cs="宋体"/>
          <w:sz w:val="24"/>
        </w:rPr>
        <w:t>裸铜线直接与市政工程时在信号机基础周围预留的“避雷地”接地体连接。</w:t>
      </w:r>
    </w:p>
    <w:p>
      <w:pPr>
        <w:adjustRightInd w:val="0"/>
        <w:snapToGrid w:val="0"/>
        <w:spacing w:line="500" w:lineRule="exact"/>
        <w:ind w:firstLine="480" w:firstLineChars="200"/>
        <w:rPr>
          <w:rFonts w:ascii="宋体"/>
          <w:sz w:val="24"/>
        </w:rPr>
      </w:pPr>
      <w:r>
        <w:rPr>
          <w:rFonts w:ascii="宋体" w:hAnsi="宋体" w:cs="宋体"/>
          <w:sz w:val="24"/>
        </w:rPr>
        <w:t>8</w:t>
      </w:r>
      <w:r>
        <w:rPr>
          <w:rFonts w:hint="eastAsia" w:ascii="宋体" w:hAnsi="宋体" w:cs="宋体"/>
          <w:sz w:val="24"/>
        </w:rPr>
        <w:t>）电气安全完全符合</w:t>
      </w:r>
      <w:r>
        <w:rPr>
          <w:rFonts w:ascii="宋体" w:hAnsi="宋体" w:cs="宋体"/>
          <w:sz w:val="24"/>
        </w:rPr>
        <w:t>GB25280-2010</w:t>
      </w:r>
      <w:r>
        <w:rPr>
          <w:rFonts w:hint="eastAsia" w:ascii="宋体" w:hAnsi="宋体" w:cs="宋体"/>
          <w:sz w:val="24"/>
        </w:rPr>
        <w:t>相关电气标准。</w:t>
      </w:r>
    </w:p>
    <w:p>
      <w:pPr>
        <w:adjustRightInd w:val="0"/>
        <w:snapToGrid w:val="0"/>
        <w:spacing w:line="500" w:lineRule="exact"/>
        <w:rPr>
          <w:rFonts w:ascii="宋体"/>
          <w:sz w:val="24"/>
        </w:rPr>
      </w:pPr>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2</w:t>
      </w:r>
      <w:r>
        <w:rPr>
          <w:rFonts w:hint="eastAsia" w:ascii="宋体" w:hAnsi="宋体" w:cs="宋体"/>
          <w:sz w:val="24"/>
        </w:rPr>
        <w:t>）气候环境适应性：</w:t>
      </w:r>
    </w:p>
    <w:p>
      <w:pPr>
        <w:adjustRightInd w:val="0"/>
        <w:snapToGrid w:val="0"/>
        <w:spacing w:line="500" w:lineRule="exact"/>
        <w:rPr>
          <w:rFonts w:ascii="宋体"/>
          <w:sz w:val="24"/>
        </w:rPr>
      </w:pPr>
      <w:r>
        <w:rPr>
          <w:rFonts w:ascii="宋体" w:hAnsi="宋体" w:cs="宋体"/>
          <w:sz w:val="24"/>
        </w:rPr>
        <w:t xml:space="preserve">    </w:t>
      </w:r>
      <w:r>
        <w:rPr>
          <w:rFonts w:hint="eastAsia" w:ascii="宋体" w:hAnsi="宋体" w:cs="宋体"/>
          <w:sz w:val="24"/>
        </w:rPr>
        <w:t>温度：</w:t>
      </w:r>
      <w:r>
        <w:rPr>
          <w:rFonts w:ascii="宋体" w:hAnsi="宋体" w:cs="宋体"/>
          <w:sz w:val="24"/>
        </w:rPr>
        <w:t>-40</w:t>
      </w:r>
      <w:r>
        <w:rPr>
          <w:rFonts w:hint="eastAsia" w:ascii="宋体" w:hAnsi="宋体" w:cs="宋体"/>
          <w:sz w:val="24"/>
        </w:rPr>
        <w:t>℃～＋</w:t>
      </w:r>
      <w:r>
        <w:rPr>
          <w:rFonts w:ascii="宋体" w:hAnsi="宋体" w:cs="宋体"/>
          <w:sz w:val="24"/>
        </w:rPr>
        <w:t>70</w:t>
      </w:r>
      <w:r>
        <w:rPr>
          <w:rFonts w:hint="eastAsia" w:ascii="宋体" w:hAnsi="宋体" w:cs="宋体"/>
          <w:sz w:val="24"/>
        </w:rPr>
        <w:t>℃。</w:t>
      </w:r>
    </w:p>
    <w:p>
      <w:pPr>
        <w:adjustRightInd w:val="0"/>
        <w:snapToGrid w:val="0"/>
        <w:spacing w:line="500" w:lineRule="exact"/>
        <w:ind w:firstLine="480" w:firstLineChars="200"/>
        <w:rPr>
          <w:rFonts w:ascii="宋体"/>
          <w:sz w:val="24"/>
        </w:rPr>
      </w:pPr>
      <w:r>
        <w:rPr>
          <w:rFonts w:hint="eastAsia" w:ascii="宋体" w:hAnsi="宋体" w:cs="宋体"/>
          <w:sz w:val="24"/>
        </w:rPr>
        <w:t>相对湿度：</w:t>
      </w:r>
      <w:r>
        <w:rPr>
          <w:rFonts w:ascii="宋体" w:hAnsi="宋体" w:cs="宋体"/>
          <w:sz w:val="24"/>
        </w:rPr>
        <w:t>5%</w:t>
      </w:r>
      <w:r>
        <w:rPr>
          <w:rFonts w:hint="eastAsia" w:ascii="宋体" w:hAnsi="宋体" w:cs="宋体"/>
          <w:sz w:val="24"/>
        </w:rPr>
        <w:t>～</w:t>
      </w:r>
      <w:r>
        <w:rPr>
          <w:rFonts w:ascii="宋体" w:hAnsi="宋体" w:cs="宋体"/>
          <w:sz w:val="24"/>
        </w:rPr>
        <w:t>95%</w:t>
      </w:r>
      <w:r>
        <w:rPr>
          <w:rFonts w:hint="eastAsia" w:ascii="宋体" w:hAnsi="宋体" w:cs="宋体"/>
          <w:sz w:val="24"/>
        </w:rPr>
        <w:t>（不结露）。</w:t>
      </w:r>
    </w:p>
    <w:p>
      <w:pPr>
        <w:adjustRightInd w:val="0"/>
        <w:snapToGrid w:val="0"/>
        <w:spacing w:line="500" w:lineRule="exact"/>
        <w:ind w:firstLine="480" w:firstLineChars="200"/>
        <w:rPr>
          <w:rFonts w:ascii="宋体"/>
          <w:sz w:val="24"/>
        </w:rPr>
      </w:pPr>
      <w:r>
        <w:rPr>
          <w:rFonts w:hint="eastAsia" w:ascii="宋体" w:hAnsi="宋体" w:cs="宋体"/>
          <w:sz w:val="24"/>
        </w:rPr>
        <w:t>防尘、防锈和防腐蚀。</w:t>
      </w:r>
    </w:p>
    <w:p>
      <w:pPr>
        <w:adjustRightInd w:val="0"/>
        <w:snapToGrid w:val="0"/>
        <w:spacing w:line="500" w:lineRule="exact"/>
        <w:rPr>
          <w:rFonts w:ascii="宋体"/>
          <w:sz w:val="24"/>
        </w:rPr>
      </w:pPr>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3</w:t>
      </w:r>
      <w:r>
        <w:rPr>
          <w:rFonts w:hint="eastAsia" w:ascii="宋体" w:hAnsi="宋体" w:cs="宋体"/>
          <w:sz w:val="24"/>
        </w:rPr>
        <w:t>）交通信号控制参数的配置</w:t>
      </w:r>
    </w:p>
    <w:p>
      <w:pPr>
        <w:adjustRightInd w:val="0"/>
        <w:snapToGrid w:val="0"/>
        <w:spacing w:line="500" w:lineRule="exact"/>
        <w:ind w:firstLine="480" w:firstLineChars="200"/>
        <w:rPr>
          <w:rFonts w:ascii="宋体"/>
          <w:sz w:val="24"/>
        </w:rPr>
      </w:pPr>
      <w:r>
        <w:rPr>
          <w:rFonts w:hint="eastAsia" w:ascii="宋体" w:hAnsi="宋体" w:cs="宋体"/>
          <w:sz w:val="24"/>
        </w:rPr>
        <w:t>每台信号机都配备相同的固化软件，通过交通信号控制参数的配置即可适应各路口不同的控制需求，在</w:t>
      </w:r>
      <w:r>
        <w:rPr>
          <w:rFonts w:ascii="宋体" w:hAnsi="宋体" w:cs="宋体"/>
          <w:sz w:val="24"/>
        </w:rPr>
        <w:t>Windows</w:t>
      </w:r>
      <w:r>
        <w:rPr>
          <w:rFonts w:hint="eastAsia" w:ascii="宋体" w:hAnsi="宋体" w:cs="宋体"/>
          <w:sz w:val="24"/>
        </w:rPr>
        <w:t>环境运行的程序中，以交互填表和特殊条件设置的方式配置数据，配置系统所输出的数据包括：参数与绿灯冲突监视配置、信号机运行规范、信号机运行所需的方式</w:t>
      </w:r>
      <w:r>
        <w:rPr>
          <w:rFonts w:ascii="宋体" w:hAnsi="宋体" w:cs="宋体"/>
          <w:sz w:val="24"/>
        </w:rPr>
        <w:t>/</w:t>
      </w:r>
      <w:r>
        <w:rPr>
          <w:rFonts w:hint="eastAsia" w:ascii="宋体" w:hAnsi="宋体" w:cs="宋体"/>
          <w:sz w:val="24"/>
        </w:rPr>
        <w:t>配时</w:t>
      </w:r>
      <w:r>
        <w:rPr>
          <w:rFonts w:ascii="宋体" w:hAnsi="宋体" w:cs="宋体"/>
          <w:sz w:val="24"/>
        </w:rPr>
        <w:t>/</w:t>
      </w:r>
      <w:r>
        <w:rPr>
          <w:rFonts w:hint="eastAsia" w:ascii="宋体" w:hAnsi="宋体" w:cs="宋体"/>
          <w:sz w:val="24"/>
        </w:rPr>
        <w:t>时间表等特征参数等。。</w:t>
      </w:r>
    </w:p>
    <w:p>
      <w:pPr>
        <w:adjustRightInd w:val="0"/>
        <w:snapToGrid w:val="0"/>
        <w:spacing w:line="500" w:lineRule="exact"/>
        <w:ind w:firstLine="480" w:firstLineChars="200"/>
        <w:rPr>
          <w:rFonts w:hint="eastAsia" w:ascii="宋体" w:hAnsi="宋体" w:cs="宋体"/>
          <w:sz w:val="24"/>
        </w:rPr>
      </w:pPr>
      <w:r>
        <w:rPr>
          <w:rFonts w:hint="eastAsia" w:ascii="宋体" w:hAnsi="宋体" w:cs="宋体"/>
          <w:sz w:val="24"/>
        </w:rPr>
        <w:t>配置工具软件提供监控程序，与配置程序相配套，以检查所配置的数据是否符合实际控制的要求和对信号机运行状态的全面监视，可以通过一系列操作命令修改配置参数和操控信号机。</w:t>
      </w:r>
    </w:p>
    <w:p>
      <w:pPr>
        <w:adjustRightInd w:val="0"/>
        <w:snapToGrid w:val="0"/>
        <w:spacing w:line="500" w:lineRule="exact"/>
        <w:rPr>
          <w:rFonts w:ascii="宋体"/>
          <w:b/>
          <w:bCs/>
          <w:sz w:val="24"/>
        </w:rPr>
      </w:pPr>
      <w:r>
        <w:rPr>
          <w:rFonts w:hint="eastAsia" w:ascii="宋体" w:hAnsi="宋体" w:cs="宋体"/>
          <w:b/>
          <w:bCs/>
          <w:sz w:val="24"/>
          <w:lang w:val="en-US" w:eastAsia="zh-CN"/>
        </w:rPr>
        <w:t>2、</w:t>
      </w:r>
      <w:r>
        <w:rPr>
          <w:rFonts w:hint="eastAsia" w:ascii="宋体" w:hAnsi="宋体" w:cs="宋体"/>
          <w:b/>
          <w:bCs/>
          <w:sz w:val="24"/>
          <w:lang w:eastAsia="zh-CN"/>
        </w:rPr>
        <w:t>落地式信号机柜</w:t>
      </w:r>
    </w:p>
    <w:p>
      <w:pPr>
        <w:adjustRightInd w:val="0"/>
        <w:snapToGrid w:val="0"/>
        <w:spacing w:line="500" w:lineRule="exact"/>
        <w:ind w:firstLine="480" w:firstLineChars="200"/>
        <w:rPr>
          <w:rFonts w:ascii="宋体"/>
          <w:sz w:val="24"/>
        </w:rPr>
      </w:pPr>
      <w:r>
        <w:rPr>
          <w:rFonts w:hint="eastAsia" w:ascii="宋体" w:hAnsi="宋体" w:cs="宋体"/>
          <w:sz w:val="24"/>
        </w:rPr>
        <w:t>信号机采用标准的</w:t>
      </w:r>
      <w:r>
        <w:rPr>
          <w:rFonts w:ascii="宋体" w:hAnsi="宋体" w:cs="宋体"/>
          <w:sz w:val="24"/>
        </w:rPr>
        <w:t xml:space="preserve">9U/19 </w:t>
      </w:r>
      <w:r>
        <w:rPr>
          <w:rFonts w:hint="eastAsia" w:ascii="宋体" w:hAnsi="宋体" w:cs="宋体"/>
          <w:sz w:val="24"/>
        </w:rPr>
        <w:t>英寸机架式的户外落地式金属机箱，内部在结构上确保信号机正常配置所需的足够空间。机箱箱体材料采用室外喷塑处理的高强度镀锌板，箱体内部的所有金属结构件、标准件均经过严格的防锈处理和防松动工艺。信号机箱体及其内部结构设计符合</w:t>
      </w:r>
      <w:r>
        <w:rPr>
          <w:rFonts w:ascii="宋体" w:hAnsi="宋体" w:cs="宋体"/>
          <w:sz w:val="24"/>
        </w:rPr>
        <w:t>GB25280</w:t>
      </w:r>
      <w:r>
        <w:rPr>
          <w:rFonts w:hint="eastAsia" w:ascii="宋体" w:hAnsi="宋体" w:cs="宋体"/>
          <w:sz w:val="24"/>
        </w:rPr>
        <w:t>相关要求。</w:t>
      </w:r>
    </w:p>
    <w:p>
      <w:pPr>
        <w:adjustRightInd w:val="0"/>
        <w:snapToGrid w:val="0"/>
        <w:spacing w:line="500" w:lineRule="exact"/>
        <w:ind w:firstLine="480" w:firstLineChars="200"/>
        <w:rPr>
          <w:rFonts w:ascii="宋体"/>
          <w:sz w:val="24"/>
        </w:rPr>
      </w:pPr>
      <w:r>
        <w:rPr>
          <w:rFonts w:hint="eastAsia" w:ascii="宋体" w:hAnsi="宋体" w:cs="宋体"/>
          <w:sz w:val="24"/>
        </w:rPr>
        <w:t>机箱的主要技术指标如下：</w:t>
      </w:r>
    </w:p>
    <w:p>
      <w:pPr>
        <w:adjustRightInd w:val="0"/>
        <w:snapToGrid w:val="0"/>
        <w:spacing w:line="500" w:lineRule="exact"/>
        <w:ind w:firstLine="480" w:firstLineChars="200"/>
        <w:rPr>
          <w:rFonts w:ascii="宋体"/>
          <w:sz w:val="24"/>
        </w:rPr>
      </w:pPr>
      <w:r>
        <w:rPr>
          <w:rFonts w:hint="eastAsia" w:ascii="宋体" w:hAnsi="宋体" w:cs="宋体"/>
          <w:sz w:val="24"/>
        </w:rPr>
        <w:t>防护等级：</w:t>
      </w:r>
      <w:r>
        <w:rPr>
          <w:rFonts w:ascii="宋体" w:hAnsi="宋体" w:cs="宋体"/>
          <w:sz w:val="24"/>
        </w:rPr>
        <w:t xml:space="preserve"> IP65</w:t>
      </w:r>
    </w:p>
    <w:p>
      <w:pPr>
        <w:adjustRightInd w:val="0"/>
        <w:snapToGrid w:val="0"/>
        <w:spacing w:line="500" w:lineRule="exact"/>
        <w:ind w:firstLine="480" w:firstLineChars="200"/>
        <w:rPr>
          <w:rFonts w:ascii="宋体"/>
          <w:sz w:val="24"/>
        </w:rPr>
      </w:pPr>
      <w:r>
        <w:rPr>
          <w:rFonts w:hint="eastAsia" w:ascii="宋体" w:hAnsi="宋体" w:cs="宋体"/>
          <w:sz w:val="24"/>
        </w:rPr>
        <w:t>绝缘电阻：</w:t>
      </w:r>
      <w:r>
        <w:rPr>
          <w:rFonts w:ascii="宋体" w:hAnsi="宋体" w:cs="宋体"/>
          <w:sz w:val="24"/>
        </w:rPr>
        <w:t>&gt;100 M</w:t>
      </w:r>
      <w:r>
        <w:rPr>
          <w:rFonts w:hint="eastAsia" w:ascii="宋体" w:hAnsi="宋体" w:cs="宋体"/>
          <w:sz w:val="24"/>
        </w:rPr>
        <w:t>Ω</w:t>
      </w:r>
    </w:p>
    <w:p>
      <w:pPr>
        <w:adjustRightInd w:val="0"/>
        <w:snapToGrid w:val="0"/>
        <w:spacing w:line="500" w:lineRule="exact"/>
        <w:ind w:firstLine="480" w:firstLineChars="200"/>
        <w:rPr>
          <w:rFonts w:ascii="宋体"/>
          <w:sz w:val="24"/>
        </w:rPr>
      </w:pPr>
      <w:r>
        <w:rPr>
          <w:rFonts w:hint="eastAsia" w:ascii="宋体" w:hAnsi="宋体" w:cs="宋体"/>
          <w:sz w:val="24"/>
        </w:rPr>
        <w:t>环境温度：－</w:t>
      </w:r>
      <w:r>
        <w:rPr>
          <w:rFonts w:ascii="宋体" w:hAnsi="宋体" w:cs="宋体"/>
          <w:sz w:val="24"/>
        </w:rPr>
        <w:t>40</w:t>
      </w:r>
      <w:r>
        <w:rPr>
          <w:rFonts w:hint="eastAsia" w:ascii="宋体" w:hAnsi="宋体" w:cs="宋体"/>
          <w:sz w:val="24"/>
        </w:rPr>
        <w:t>℃</w:t>
      </w:r>
      <w:r>
        <w:rPr>
          <w:rFonts w:ascii="宋体" w:hAnsi="宋体" w:cs="宋体"/>
          <w:sz w:val="24"/>
        </w:rPr>
        <w:t xml:space="preserve"> </w:t>
      </w:r>
      <w:r>
        <w:rPr>
          <w:rFonts w:hint="eastAsia" w:ascii="宋体" w:hAnsi="宋体" w:cs="宋体"/>
          <w:sz w:val="24"/>
        </w:rPr>
        <w:t>～＋</w:t>
      </w:r>
      <w:r>
        <w:rPr>
          <w:rFonts w:ascii="宋体" w:hAnsi="宋体" w:cs="宋体"/>
          <w:sz w:val="24"/>
        </w:rPr>
        <w:t>70</w:t>
      </w:r>
      <w:r>
        <w:rPr>
          <w:rFonts w:hint="eastAsia" w:ascii="宋体" w:hAnsi="宋体" w:cs="宋体"/>
          <w:sz w:val="24"/>
        </w:rPr>
        <w:t>℃</w:t>
      </w:r>
    </w:p>
    <w:p>
      <w:pPr>
        <w:adjustRightInd w:val="0"/>
        <w:snapToGrid w:val="0"/>
        <w:spacing w:line="500" w:lineRule="exact"/>
        <w:ind w:firstLine="480" w:firstLineChars="200"/>
        <w:rPr>
          <w:rFonts w:ascii="宋体"/>
          <w:sz w:val="24"/>
        </w:rPr>
      </w:pPr>
      <w:r>
        <w:rPr>
          <w:rFonts w:hint="eastAsia" w:ascii="宋体" w:hAnsi="宋体" w:cs="宋体"/>
          <w:sz w:val="24"/>
        </w:rPr>
        <w:t>相对湿度：</w:t>
      </w:r>
      <w:r>
        <w:rPr>
          <w:rFonts w:ascii="宋体" w:hAnsi="宋体" w:cs="宋体"/>
          <w:sz w:val="24"/>
        </w:rPr>
        <w:t xml:space="preserve">&lt;95% </w:t>
      </w:r>
      <w:r>
        <w:rPr>
          <w:rFonts w:hint="eastAsia" w:ascii="宋体" w:hAnsi="宋体" w:cs="宋体"/>
          <w:sz w:val="24"/>
        </w:rPr>
        <w:t>（</w:t>
      </w:r>
      <w:r>
        <w:rPr>
          <w:rFonts w:ascii="宋体" w:hAnsi="宋体" w:cs="宋体"/>
          <w:sz w:val="24"/>
        </w:rPr>
        <w:t>+40</w:t>
      </w:r>
      <w:r>
        <w:rPr>
          <w:rFonts w:hint="eastAsia" w:ascii="宋体" w:hAnsi="宋体" w:cs="宋体"/>
          <w:sz w:val="24"/>
        </w:rPr>
        <w:t>℃时）</w:t>
      </w:r>
    </w:p>
    <w:p>
      <w:pPr>
        <w:adjustRightInd w:val="0"/>
        <w:snapToGrid w:val="0"/>
        <w:spacing w:line="500" w:lineRule="exact"/>
        <w:ind w:firstLine="480" w:firstLineChars="200"/>
        <w:rPr>
          <w:rFonts w:ascii="宋体"/>
          <w:sz w:val="24"/>
        </w:rPr>
      </w:pPr>
      <w:r>
        <w:rPr>
          <w:rFonts w:hint="eastAsia" w:ascii="宋体" w:hAnsi="宋体" w:cs="宋体"/>
          <w:sz w:val="24"/>
        </w:rPr>
        <w:t>机箱尺寸：</w:t>
      </w:r>
      <w:r>
        <w:rPr>
          <w:rFonts w:ascii="宋体" w:hAnsi="宋体" w:cs="宋体"/>
          <w:sz w:val="24"/>
        </w:rPr>
        <w:t>1400mm</w:t>
      </w:r>
      <w:r>
        <w:rPr>
          <w:rFonts w:hint="eastAsia" w:ascii="宋体" w:hAnsi="宋体" w:cs="宋体"/>
          <w:sz w:val="24"/>
        </w:rPr>
        <w:t>（高）</w:t>
      </w:r>
      <w:r>
        <w:rPr>
          <w:rFonts w:ascii="宋体" w:hAnsi="宋体" w:cs="宋体"/>
          <w:sz w:val="24"/>
        </w:rPr>
        <w:t xml:space="preserve"> x688mm</w:t>
      </w:r>
      <w:r>
        <w:rPr>
          <w:rFonts w:hint="eastAsia" w:ascii="宋体" w:hAnsi="宋体" w:cs="宋体"/>
          <w:sz w:val="24"/>
        </w:rPr>
        <w:t>（宽）</w:t>
      </w:r>
      <w:r>
        <w:rPr>
          <w:rFonts w:ascii="宋体" w:hAnsi="宋体" w:cs="宋体"/>
          <w:sz w:val="24"/>
        </w:rPr>
        <w:t xml:space="preserve"> x 440mm</w:t>
      </w:r>
      <w:r>
        <w:rPr>
          <w:rFonts w:hint="eastAsia" w:ascii="宋体" w:hAnsi="宋体" w:cs="宋体"/>
          <w:sz w:val="24"/>
        </w:rPr>
        <w:t>（深）</w:t>
      </w:r>
    </w:p>
    <w:p>
      <w:pPr>
        <w:adjustRightInd w:val="0"/>
        <w:snapToGrid w:val="0"/>
        <w:spacing w:line="500" w:lineRule="exact"/>
        <w:ind w:firstLine="480" w:firstLineChars="200"/>
        <w:rPr>
          <w:rFonts w:ascii="宋体"/>
          <w:sz w:val="24"/>
        </w:rPr>
      </w:pPr>
      <w:r>
        <w:rPr>
          <w:rFonts w:hint="eastAsia" w:ascii="宋体" w:hAnsi="宋体" w:cs="宋体"/>
          <w:sz w:val="24"/>
        </w:rPr>
        <w:t>机箱为对称双开门机箱，配备</w:t>
      </w:r>
      <w:r>
        <w:rPr>
          <w:rFonts w:ascii="宋体" w:hAnsi="宋体" w:cs="宋体"/>
          <w:sz w:val="24"/>
        </w:rPr>
        <w:t>1</w:t>
      </w:r>
      <w:r>
        <w:rPr>
          <w:rFonts w:hint="eastAsia" w:ascii="宋体" w:hAnsi="宋体" w:cs="宋体"/>
          <w:sz w:val="24"/>
        </w:rPr>
        <w:t>个</w:t>
      </w:r>
      <w:r>
        <w:rPr>
          <w:rFonts w:ascii="宋体" w:hAnsi="宋体" w:cs="宋体"/>
          <w:sz w:val="24"/>
        </w:rPr>
        <w:t>25A</w:t>
      </w:r>
      <w:r>
        <w:rPr>
          <w:rFonts w:hint="eastAsia" w:ascii="宋体" w:hAnsi="宋体" w:cs="宋体"/>
          <w:sz w:val="24"/>
        </w:rPr>
        <w:t>单相进线总空开、</w:t>
      </w:r>
      <w:r>
        <w:rPr>
          <w:rFonts w:ascii="宋体" w:hAnsi="宋体" w:cs="宋体"/>
          <w:sz w:val="24"/>
        </w:rPr>
        <w:t>1</w:t>
      </w:r>
      <w:r>
        <w:rPr>
          <w:rFonts w:hint="eastAsia" w:ascii="宋体" w:hAnsi="宋体" w:cs="宋体"/>
          <w:sz w:val="24"/>
        </w:rPr>
        <w:t>个</w:t>
      </w:r>
      <w:r>
        <w:rPr>
          <w:rFonts w:ascii="宋体" w:hAnsi="宋体" w:cs="宋体"/>
          <w:sz w:val="24"/>
        </w:rPr>
        <w:t>10A</w:t>
      </w:r>
      <w:r>
        <w:rPr>
          <w:rFonts w:hint="eastAsia" w:ascii="宋体" w:hAnsi="宋体" w:cs="宋体"/>
          <w:sz w:val="24"/>
        </w:rPr>
        <w:t>维修电源分线空开、</w:t>
      </w:r>
      <w:r>
        <w:rPr>
          <w:rFonts w:ascii="宋体" w:hAnsi="宋体" w:cs="宋体"/>
          <w:sz w:val="24"/>
        </w:rPr>
        <w:t>1</w:t>
      </w:r>
      <w:r>
        <w:rPr>
          <w:rFonts w:hint="eastAsia" w:ascii="宋体" w:hAnsi="宋体" w:cs="宋体"/>
          <w:sz w:val="24"/>
        </w:rPr>
        <w:t>个两眼和</w:t>
      </w:r>
      <w:r>
        <w:rPr>
          <w:rFonts w:ascii="宋体" w:hAnsi="宋体" w:cs="宋体"/>
          <w:sz w:val="24"/>
        </w:rPr>
        <w:t>1</w:t>
      </w:r>
      <w:r>
        <w:rPr>
          <w:rFonts w:hint="eastAsia" w:ascii="宋体" w:hAnsi="宋体" w:cs="宋体"/>
          <w:sz w:val="24"/>
        </w:rPr>
        <w:t>个</w:t>
      </w:r>
      <w:r>
        <w:rPr>
          <w:rFonts w:ascii="宋体" w:hAnsi="宋体" w:cs="宋体"/>
          <w:sz w:val="24"/>
        </w:rPr>
        <w:t>3</w:t>
      </w:r>
      <w:r>
        <w:rPr>
          <w:rFonts w:hint="eastAsia" w:ascii="宋体" w:hAnsi="宋体" w:cs="宋体"/>
          <w:sz w:val="24"/>
        </w:rPr>
        <w:t>眼插座。内部设置必要的隔板用于放置光端机、交换机、电子警察等设备。可安装标准</w:t>
      </w:r>
      <w:r>
        <w:rPr>
          <w:rFonts w:ascii="宋体" w:hAnsi="宋体" w:cs="宋体"/>
          <w:sz w:val="24"/>
        </w:rPr>
        <w:t>U</w:t>
      </w:r>
      <w:r>
        <w:rPr>
          <w:rFonts w:hint="eastAsia" w:ascii="宋体" w:hAnsi="宋体" w:cs="宋体"/>
          <w:sz w:val="24"/>
        </w:rPr>
        <w:t>设备，可安装通信线路运营商提供的传输设备。机箱底部可盘放光缆并安装光纤的跳线面板。机箱内已留出摆放天线的位置且能够保证天线安全。</w:t>
      </w:r>
    </w:p>
    <w:p>
      <w:pPr>
        <w:adjustRightInd w:val="0"/>
        <w:snapToGrid w:val="0"/>
        <w:spacing w:line="500" w:lineRule="exact"/>
        <w:ind w:firstLine="482" w:firstLineChars="200"/>
        <w:rPr>
          <w:rFonts w:ascii="宋体"/>
          <w:b/>
          <w:bCs/>
          <w:color w:val="auto"/>
          <w:sz w:val="24"/>
        </w:rPr>
      </w:pPr>
      <w:r>
        <w:rPr>
          <w:rFonts w:hint="eastAsia" w:ascii="宋体" w:cs="宋体"/>
          <w:b/>
          <w:bCs/>
          <w:sz w:val="24"/>
        </w:rPr>
        <w:t>备注：投标人所投交通信号控制机须与原有智能交通管理平台无缝对接，联网协调控制，并能实行车载无线特勤控制功能和无线遥控</w:t>
      </w:r>
      <w:r>
        <w:rPr>
          <w:rFonts w:hint="eastAsia" w:ascii="宋体" w:cs="宋体"/>
          <w:b/>
          <w:bCs/>
          <w:color w:val="auto"/>
          <w:sz w:val="24"/>
        </w:rPr>
        <w:t>功能。中标人所投信号机应在中标</w:t>
      </w:r>
      <w:r>
        <w:rPr>
          <w:rFonts w:hint="eastAsia" w:ascii="宋体" w:cs="宋体"/>
          <w:b/>
          <w:bCs/>
          <w:color w:val="auto"/>
          <w:sz w:val="24"/>
          <w:lang w:eastAsia="zh-CN"/>
        </w:rPr>
        <w:t>通知书发放后三日内</w:t>
      </w:r>
      <w:r>
        <w:rPr>
          <w:rFonts w:hint="eastAsia" w:ascii="宋体" w:cs="宋体"/>
          <w:b/>
          <w:bCs/>
          <w:color w:val="auto"/>
          <w:sz w:val="24"/>
        </w:rPr>
        <w:t>做平台联网测试，通过测试后方可签订合同。</w:t>
      </w:r>
    </w:p>
    <w:p>
      <w:pPr>
        <w:adjustRightInd w:val="0"/>
        <w:snapToGrid w:val="0"/>
        <w:spacing w:line="500" w:lineRule="exact"/>
        <w:ind w:firstLine="547" w:firstLineChars="227"/>
        <w:rPr>
          <w:rFonts w:ascii="宋体"/>
          <w:color w:val="auto"/>
          <w:kern w:val="0"/>
          <w:sz w:val="24"/>
        </w:rPr>
      </w:pPr>
      <w:r>
        <w:rPr>
          <w:rFonts w:hint="eastAsia" w:ascii="宋体" w:hAnsi="宋体" w:cs="宋体"/>
          <w:b/>
          <w:bCs/>
          <w:color w:val="auto"/>
          <w:kern w:val="0"/>
          <w:sz w:val="24"/>
        </w:rPr>
        <w:t>二、交通信号灯</w:t>
      </w:r>
    </w:p>
    <w:p>
      <w:pPr>
        <w:adjustRightInd w:val="0"/>
        <w:snapToGrid w:val="0"/>
        <w:spacing w:line="500" w:lineRule="exact"/>
        <w:ind w:firstLine="547" w:firstLineChars="227"/>
        <w:rPr>
          <w:rFonts w:ascii="宋体"/>
          <w:b/>
          <w:bCs/>
          <w:kern w:val="0"/>
          <w:sz w:val="24"/>
        </w:rPr>
      </w:pPr>
      <w:r>
        <w:rPr>
          <w:rFonts w:ascii="宋体" w:hAnsi="宋体" w:cs="宋体"/>
          <w:b/>
          <w:bCs/>
          <w:kern w:val="0"/>
          <w:sz w:val="24"/>
        </w:rPr>
        <w:t>1</w:t>
      </w:r>
      <w:r>
        <w:rPr>
          <w:rFonts w:hint="eastAsia" w:ascii="宋体" w:hAnsi="宋体" w:cs="宋体"/>
          <w:b/>
          <w:bCs/>
          <w:kern w:val="0"/>
          <w:sz w:val="24"/>
        </w:rPr>
        <w:t>、</w:t>
      </w:r>
      <w:r>
        <w:rPr>
          <w:rFonts w:hint="eastAsia" w:ascii="宋体" w:hAnsi="宋体" w:cs="宋体"/>
          <w:b/>
          <w:color w:val="000000"/>
          <w:kern w:val="0"/>
          <w:sz w:val="24"/>
        </w:rPr>
        <w:t>方向指示信号灯</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灯芯尺寸不小于</w:t>
      </w:r>
      <w:r>
        <w:rPr>
          <w:rFonts w:ascii="宋体" w:hAnsi="宋体" w:cs="宋体"/>
          <w:kern w:val="0"/>
          <w:sz w:val="24"/>
        </w:rPr>
        <w:t>390mm,</w:t>
      </w:r>
      <w:r>
        <w:rPr>
          <w:rFonts w:hint="eastAsia" w:ascii="宋体" w:hAnsi="宋体" w:cs="宋体"/>
          <w:kern w:val="0"/>
          <w:sz w:val="24"/>
        </w:rPr>
        <w:t>三连体</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单灯亮度：红灯≥</w:t>
      </w:r>
      <w:r>
        <w:rPr>
          <w:rFonts w:ascii="宋体" w:hAnsi="宋体" w:cs="宋体"/>
          <w:kern w:val="0"/>
          <w:sz w:val="24"/>
        </w:rPr>
        <w:t>8000cd/</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ascii="宋体" w:hAnsi="宋体" w:cs="宋体"/>
          <w:kern w:val="0"/>
          <w:sz w:val="24"/>
        </w:rPr>
        <w:t xml:space="preserve">          </w:t>
      </w:r>
      <w:r>
        <w:rPr>
          <w:rFonts w:hint="eastAsia" w:ascii="宋体" w:hAnsi="宋体" w:cs="宋体"/>
          <w:kern w:val="0"/>
          <w:sz w:val="24"/>
        </w:rPr>
        <w:t>黄灯≥</w:t>
      </w:r>
      <w:r>
        <w:rPr>
          <w:rFonts w:ascii="宋体" w:hAnsi="宋体" w:cs="宋体"/>
          <w:kern w:val="0"/>
          <w:sz w:val="24"/>
        </w:rPr>
        <w:t>8000cd/</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ascii="宋体" w:hAnsi="宋体" w:cs="宋体"/>
          <w:kern w:val="0"/>
          <w:sz w:val="24"/>
        </w:rPr>
        <w:t xml:space="preserve">          </w:t>
      </w:r>
      <w:r>
        <w:rPr>
          <w:rFonts w:hint="eastAsia" w:ascii="宋体" w:hAnsi="宋体" w:cs="宋体"/>
          <w:kern w:val="0"/>
          <w:sz w:val="24"/>
        </w:rPr>
        <w:t>绿灯≥</w:t>
      </w:r>
      <w:r>
        <w:rPr>
          <w:rFonts w:ascii="宋体" w:hAnsi="宋体" w:cs="宋体"/>
          <w:kern w:val="0"/>
          <w:sz w:val="24"/>
        </w:rPr>
        <w:t>14000cd/</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单灯功率：红、黄、绿均≤</w:t>
      </w:r>
      <w:r>
        <w:rPr>
          <w:rFonts w:ascii="宋体" w:hAnsi="宋体" w:cs="宋体"/>
          <w:kern w:val="0"/>
          <w:sz w:val="24"/>
        </w:rPr>
        <w:t>10W</w:t>
      </w:r>
    </w:p>
    <w:p>
      <w:pPr>
        <w:adjustRightInd w:val="0"/>
        <w:snapToGrid w:val="0"/>
        <w:spacing w:line="500" w:lineRule="exact"/>
        <w:ind w:firstLine="544" w:firstLineChars="227"/>
        <w:rPr>
          <w:rFonts w:ascii="宋体"/>
          <w:kern w:val="0"/>
          <w:sz w:val="24"/>
        </w:rPr>
      </w:pPr>
      <w:r>
        <w:rPr>
          <w:rFonts w:ascii="宋体" w:hAnsi="宋体" w:cs="宋体"/>
          <w:kern w:val="0"/>
          <w:sz w:val="24"/>
        </w:rPr>
        <w:t>LED</w:t>
      </w:r>
      <w:r>
        <w:rPr>
          <w:rFonts w:hint="eastAsia" w:ascii="宋体" w:hAnsi="宋体" w:cs="宋体"/>
          <w:kern w:val="0"/>
          <w:sz w:val="24"/>
        </w:rPr>
        <w:t>数量：红、黄、绿</w:t>
      </w:r>
      <w:r>
        <w:rPr>
          <w:rFonts w:ascii="宋体" w:hAnsi="宋体" w:cs="宋体"/>
          <w:kern w:val="0"/>
          <w:sz w:val="24"/>
        </w:rPr>
        <w:t>LED</w:t>
      </w:r>
      <w:r>
        <w:rPr>
          <w:rFonts w:hint="eastAsia" w:ascii="宋体" w:hAnsi="宋体" w:cs="宋体"/>
          <w:kern w:val="0"/>
          <w:sz w:val="24"/>
        </w:rPr>
        <w:t>数量各不少于</w:t>
      </w:r>
      <w:r>
        <w:rPr>
          <w:rFonts w:ascii="宋体" w:hAnsi="宋体" w:cs="宋体"/>
          <w:kern w:val="0"/>
          <w:sz w:val="24"/>
        </w:rPr>
        <w:t>90</w:t>
      </w:r>
      <w:r>
        <w:rPr>
          <w:rFonts w:hint="eastAsia" w:ascii="宋体" w:hAnsi="宋体" w:cs="宋体"/>
          <w:kern w:val="0"/>
          <w:sz w:val="24"/>
        </w:rPr>
        <w:t>支</w:t>
      </w:r>
    </w:p>
    <w:p>
      <w:pPr>
        <w:adjustRightInd w:val="0"/>
        <w:snapToGrid w:val="0"/>
        <w:spacing w:line="500" w:lineRule="exact"/>
        <w:ind w:firstLine="544" w:firstLineChars="227"/>
        <w:rPr>
          <w:rFonts w:ascii="宋体"/>
          <w:kern w:val="0"/>
          <w:sz w:val="24"/>
        </w:rPr>
      </w:pPr>
      <w:r>
        <w:rPr>
          <w:rFonts w:ascii="宋体" w:hAnsi="宋体" w:cs="宋体"/>
          <w:kern w:val="0"/>
          <w:sz w:val="24"/>
        </w:rPr>
        <w:t>LED</w:t>
      </w:r>
      <w:r>
        <w:rPr>
          <w:rFonts w:hint="eastAsia" w:ascii="宋体" w:hAnsi="宋体" w:cs="宋体"/>
          <w:kern w:val="0"/>
          <w:sz w:val="24"/>
        </w:rPr>
        <w:t>参数：光强：红、黄色≥</w:t>
      </w:r>
      <w:r>
        <w:rPr>
          <w:rFonts w:ascii="宋体" w:hAnsi="宋体" w:cs="宋体"/>
          <w:kern w:val="0"/>
          <w:sz w:val="24"/>
        </w:rPr>
        <w:t>6000mcd</w:t>
      </w:r>
    </w:p>
    <w:p>
      <w:pPr>
        <w:adjustRightInd w:val="0"/>
        <w:snapToGrid w:val="0"/>
        <w:spacing w:line="500" w:lineRule="exact"/>
        <w:ind w:firstLine="544" w:firstLineChars="227"/>
        <w:rPr>
          <w:rFonts w:ascii="宋体"/>
          <w:kern w:val="0"/>
          <w:sz w:val="24"/>
        </w:rPr>
      </w:pPr>
      <w:r>
        <w:rPr>
          <w:rFonts w:ascii="宋体" w:hAnsi="宋体" w:cs="宋体"/>
          <w:kern w:val="0"/>
          <w:sz w:val="24"/>
        </w:rPr>
        <w:t xml:space="preserve">               </w:t>
      </w:r>
      <w:r>
        <w:rPr>
          <w:rFonts w:hint="eastAsia" w:ascii="宋体" w:hAnsi="宋体" w:cs="宋体"/>
          <w:kern w:val="0"/>
          <w:sz w:val="24"/>
        </w:rPr>
        <w:t>绿色≥</w:t>
      </w:r>
      <w:r>
        <w:rPr>
          <w:rFonts w:ascii="宋体" w:hAnsi="宋体" w:cs="宋体"/>
          <w:kern w:val="0"/>
          <w:sz w:val="24"/>
        </w:rPr>
        <w:t>10000mcd</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波长：红</w:t>
      </w:r>
      <w:r>
        <w:rPr>
          <w:rFonts w:ascii="宋体" w:hAnsi="宋体" w:cs="宋体"/>
          <w:kern w:val="0"/>
          <w:sz w:val="24"/>
        </w:rPr>
        <w:t>625nm</w:t>
      </w:r>
      <w:r>
        <w:rPr>
          <w:rFonts w:hint="eastAsia" w:ascii="宋体" w:hAnsi="宋体" w:cs="宋体"/>
          <w:kern w:val="0"/>
          <w:sz w:val="24"/>
        </w:rPr>
        <w:t>、黄</w:t>
      </w:r>
      <w:r>
        <w:rPr>
          <w:rFonts w:ascii="宋体" w:hAnsi="宋体" w:cs="宋体"/>
          <w:kern w:val="0"/>
          <w:sz w:val="24"/>
        </w:rPr>
        <w:t>590nm</w:t>
      </w:r>
      <w:r>
        <w:rPr>
          <w:rFonts w:hint="eastAsia" w:ascii="宋体" w:hAnsi="宋体" w:cs="宋体"/>
          <w:kern w:val="0"/>
          <w:sz w:val="24"/>
        </w:rPr>
        <w:t>、绿</w:t>
      </w:r>
      <w:r>
        <w:rPr>
          <w:rFonts w:ascii="宋体" w:hAnsi="宋体" w:cs="宋体"/>
          <w:kern w:val="0"/>
          <w:sz w:val="24"/>
        </w:rPr>
        <w:t>505nm</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工作电压：</w:t>
      </w:r>
      <w:r>
        <w:rPr>
          <w:rFonts w:ascii="宋体" w:hAnsi="宋体" w:cs="宋体"/>
          <w:kern w:val="0"/>
          <w:sz w:val="24"/>
        </w:rPr>
        <w:t>AC220V</w:t>
      </w:r>
      <w:r>
        <w:rPr>
          <w:rFonts w:hint="eastAsia" w:ascii="宋体" w:hAnsi="宋体" w:cs="宋体"/>
          <w:kern w:val="0"/>
          <w:sz w:val="24"/>
        </w:rPr>
        <w:t>±</w:t>
      </w:r>
      <w:r>
        <w:rPr>
          <w:rFonts w:ascii="宋体" w:hAnsi="宋体" w:cs="宋体"/>
          <w:kern w:val="0"/>
          <w:sz w:val="24"/>
        </w:rPr>
        <w:t>20%</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工作频率：</w:t>
      </w:r>
      <w:r>
        <w:rPr>
          <w:rFonts w:ascii="宋体" w:hAnsi="宋体" w:cs="宋体"/>
          <w:kern w:val="0"/>
          <w:sz w:val="24"/>
        </w:rPr>
        <w:t>50HZ</w:t>
      </w:r>
      <w:r>
        <w:rPr>
          <w:rFonts w:hint="eastAsia" w:ascii="宋体" w:hAnsi="宋体" w:cs="宋体"/>
          <w:kern w:val="0"/>
          <w:sz w:val="24"/>
        </w:rPr>
        <w:t>±</w:t>
      </w:r>
      <w:r>
        <w:rPr>
          <w:rFonts w:ascii="宋体" w:hAnsi="宋体" w:cs="宋体"/>
          <w:kern w:val="0"/>
          <w:sz w:val="24"/>
        </w:rPr>
        <w:t>4%</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电源类型：恒流电源</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工作温度：</w:t>
      </w:r>
      <w:r>
        <w:rPr>
          <w:rFonts w:ascii="宋体" w:hAnsi="宋体" w:cs="宋体"/>
          <w:kern w:val="0"/>
          <w:sz w:val="24"/>
        </w:rPr>
        <w:t>—40</w:t>
      </w:r>
      <w:r>
        <w:rPr>
          <w:rFonts w:hint="eastAsia" w:ascii="宋体" w:hAnsi="宋体" w:cs="宋体"/>
          <w:kern w:val="0"/>
          <w:sz w:val="24"/>
        </w:rPr>
        <w:t>℃～</w:t>
      </w:r>
      <w:r>
        <w:rPr>
          <w:rFonts w:ascii="宋体" w:hAnsi="宋体" w:cs="宋体"/>
          <w:kern w:val="0"/>
          <w:sz w:val="24"/>
        </w:rPr>
        <w:t>80</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相对湿度：≤</w:t>
      </w:r>
      <w:r>
        <w:rPr>
          <w:rFonts w:ascii="宋体" w:hAnsi="宋体" w:cs="宋体"/>
          <w:kern w:val="0"/>
          <w:sz w:val="24"/>
        </w:rPr>
        <w:t>93%</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防护等级：</w:t>
      </w:r>
      <w:r>
        <w:rPr>
          <w:rFonts w:ascii="宋体" w:hAnsi="宋体" w:cs="宋体"/>
          <w:kern w:val="0"/>
          <w:sz w:val="24"/>
        </w:rPr>
        <w:t>IP53</w:t>
      </w:r>
    </w:p>
    <w:p>
      <w:pPr>
        <w:adjustRightInd w:val="0"/>
        <w:snapToGrid w:val="0"/>
        <w:spacing w:line="500" w:lineRule="exact"/>
        <w:ind w:firstLine="544" w:firstLineChars="227"/>
        <w:rPr>
          <w:rFonts w:ascii="宋体"/>
          <w:b/>
          <w:bCs/>
          <w:kern w:val="0"/>
          <w:sz w:val="24"/>
        </w:rPr>
      </w:pPr>
      <w:r>
        <w:rPr>
          <w:rFonts w:hint="eastAsia" w:ascii="宋体" w:hAnsi="宋体" w:cs="宋体"/>
          <w:kern w:val="0"/>
          <w:sz w:val="24"/>
        </w:rPr>
        <w:t>执行标准：</w:t>
      </w:r>
      <w:r>
        <w:rPr>
          <w:rFonts w:ascii="宋体" w:hAnsi="宋体" w:cs="宋体"/>
          <w:kern w:val="0"/>
          <w:sz w:val="24"/>
        </w:rPr>
        <w:t>GB14887-2011</w:t>
      </w:r>
      <w:r>
        <w:rPr>
          <w:rFonts w:hint="eastAsia" w:ascii="宋体" w:hAnsi="宋体" w:cs="宋体"/>
          <w:kern w:val="0"/>
          <w:sz w:val="24"/>
        </w:rPr>
        <w:t>《道路交通信号灯》</w:t>
      </w:r>
    </w:p>
    <w:p>
      <w:pPr>
        <w:adjustRightInd w:val="0"/>
        <w:snapToGrid w:val="0"/>
        <w:spacing w:line="500" w:lineRule="exact"/>
        <w:ind w:firstLine="547" w:firstLineChars="227"/>
        <w:rPr>
          <w:rFonts w:ascii="宋体"/>
          <w:b/>
          <w:bCs/>
          <w:kern w:val="0"/>
          <w:sz w:val="24"/>
        </w:rPr>
      </w:pPr>
      <w:r>
        <w:rPr>
          <w:rFonts w:ascii="宋体" w:hAnsi="宋体" w:cs="宋体"/>
          <w:b/>
          <w:bCs/>
          <w:kern w:val="0"/>
          <w:sz w:val="24"/>
        </w:rPr>
        <w:t>2</w:t>
      </w:r>
      <w:r>
        <w:rPr>
          <w:rFonts w:hint="eastAsia" w:ascii="宋体" w:hAnsi="宋体" w:cs="宋体"/>
          <w:b/>
          <w:bCs/>
          <w:kern w:val="0"/>
          <w:sz w:val="24"/>
        </w:rPr>
        <w:t>、</w:t>
      </w:r>
      <w:r>
        <w:rPr>
          <w:rFonts w:hint="eastAsia" w:ascii="宋体" w:hAnsi="宋体" w:cs="宋体"/>
          <w:b/>
          <w:color w:val="000000"/>
          <w:kern w:val="0"/>
          <w:sz w:val="24"/>
        </w:rPr>
        <w:t>机动车信号灯</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灯芯尺寸不小于</w:t>
      </w:r>
      <w:r>
        <w:rPr>
          <w:rFonts w:ascii="宋体" w:hAnsi="宋体" w:cs="宋体"/>
          <w:kern w:val="0"/>
          <w:sz w:val="24"/>
        </w:rPr>
        <w:t>390mm,</w:t>
      </w:r>
      <w:r>
        <w:rPr>
          <w:rFonts w:hint="eastAsia" w:ascii="宋体" w:hAnsi="宋体" w:cs="宋体"/>
          <w:kern w:val="0"/>
          <w:sz w:val="24"/>
        </w:rPr>
        <w:t>三连体</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单灯亮度：红灯≥</w:t>
      </w:r>
      <w:r>
        <w:rPr>
          <w:rFonts w:ascii="宋体" w:hAnsi="宋体" w:cs="宋体"/>
          <w:kern w:val="0"/>
          <w:sz w:val="24"/>
        </w:rPr>
        <w:t>700cd</w:t>
      </w:r>
    </w:p>
    <w:p>
      <w:pPr>
        <w:adjustRightInd w:val="0"/>
        <w:snapToGrid w:val="0"/>
        <w:spacing w:line="500" w:lineRule="exact"/>
        <w:ind w:firstLine="544" w:firstLineChars="227"/>
        <w:rPr>
          <w:rFonts w:ascii="宋体"/>
          <w:kern w:val="0"/>
          <w:sz w:val="24"/>
        </w:rPr>
      </w:pPr>
      <w:r>
        <w:rPr>
          <w:rFonts w:ascii="宋体" w:hAnsi="宋体" w:cs="宋体"/>
          <w:kern w:val="0"/>
          <w:sz w:val="24"/>
        </w:rPr>
        <w:t xml:space="preserve">          </w:t>
      </w:r>
      <w:r>
        <w:rPr>
          <w:rFonts w:hint="eastAsia" w:ascii="宋体" w:hAnsi="宋体" w:cs="宋体"/>
          <w:kern w:val="0"/>
          <w:sz w:val="24"/>
        </w:rPr>
        <w:t>黄灯≥</w:t>
      </w:r>
      <w:r>
        <w:rPr>
          <w:rFonts w:ascii="宋体" w:hAnsi="宋体" w:cs="宋体"/>
          <w:kern w:val="0"/>
          <w:sz w:val="24"/>
        </w:rPr>
        <w:t>700cd</w:t>
      </w:r>
    </w:p>
    <w:p>
      <w:pPr>
        <w:adjustRightInd w:val="0"/>
        <w:snapToGrid w:val="0"/>
        <w:spacing w:line="500" w:lineRule="exact"/>
        <w:ind w:firstLine="544" w:firstLineChars="227"/>
        <w:rPr>
          <w:rFonts w:ascii="宋体"/>
          <w:kern w:val="0"/>
          <w:sz w:val="24"/>
        </w:rPr>
      </w:pPr>
      <w:r>
        <w:rPr>
          <w:rFonts w:ascii="宋体" w:hAnsi="宋体" w:cs="宋体"/>
          <w:kern w:val="0"/>
          <w:sz w:val="24"/>
        </w:rPr>
        <w:t xml:space="preserve">          </w:t>
      </w:r>
      <w:r>
        <w:rPr>
          <w:rFonts w:hint="eastAsia" w:ascii="宋体" w:hAnsi="宋体" w:cs="宋体"/>
          <w:kern w:val="0"/>
          <w:sz w:val="24"/>
        </w:rPr>
        <w:t>绿灯≥</w:t>
      </w:r>
      <w:r>
        <w:rPr>
          <w:rFonts w:ascii="宋体" w:hAnsi="宋体" w:cs="宋体"/>
          <w:kern w:val="0"/>
          <w:sz w:val="24"/>
        </w:rPr>
        <w:t>700cd</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单灯功率：红、黄、绿均≤</w:t>
      </w:r>
      <w:r>
        <w:rPr>
          <w:rFonts w:ascii="宋体" w:hAnsi="宋体" w:cs="宋体"/>
          <w:kern w:val="0"/>
          <w:sz w:val="24"/>
        </w:rPr>
        <w:t>17W</w:t>
      </w:r>
    </w:p>
    <w:p>
      <w:pPr>
        <w:adjustRightInd w:val="0"/>
        <w:snapToGrid w:val="0"/>
        <w:spacing w:line="500" w:lineRule="exact"/>
        <w:ind w:firstLine="544" w:firstLineChars="227"/>
        <w:rPr>
          <w:rFonts w:ascii="宋体"/>
          <w:kern w:val="0"/>
          <w:sz w:val="24"/>
        </w:rPr>
      </w:pPr>
      <w:r>
        <w:rPr>
          <w:rFonts w:ascii="宋体" w:hAnsi="宋体" w:cs="宋体"/>
          <w:kern w:val="0"/>
          <w:sz w:val="24"/>
        </w:rPr>
        <w:t>LED</w:t>
      </w:r>
      <w:r>
        <w:rPr>
          <w:rFonts w:hint="eastAsia" w:ascii="宋体" w:hAnsi="宋体" w:cs="宋体"/>
          <w:kern w:val="0"/>
          <w:sz w:val="24"/>
        </w:rPr>
        <w:t>数量：红、黄</w:t>
      </w:r>
      <w:r>
        <w:rPr>
          <w:rFonts w:ascii="宋体" w:hAnsi="宋体" w:cs="宋体"/>
          <w:kern w:val="0"/>
          <w:sz w:val="24"/>
        </w:rPr>
        <w:t>LED</w:t>
      </w:r>
      <w:r>
        <w:rPr>
          <w:rFonts w:hint="eastAsia" w:ascii="宋体" w:hAnsi="宋体" w:cs="宋体"/>
          <w:kern w:val="0"/>
          <w:sz w:val="24"/>
        </w:rPr>
        <w:t>数量各不少于</w:t>
      </w:r>
      <w:r>
        <w:rPr>
          <w:rFonts w:ascii="宋体" w:hAnsi="宋体" w:cs="宋体"/>
          <w:kern w:val="0"/>
          <w:sz w:val="24"/>
        </w:rPr>
        <w:t>180</w:t>
      </w:r>
      <w:r>
        <w:rPr>
          <w:rFonts w:hint="eastAsia" w:ascii="宋体" w:hAnsi="宋体" w:cs="宋体"/>
          <w:kern w:val="0"/>
          <w:sz w:val="24"/>
        </w:rPr>
        <w:t>支，绿</w:t>
      </w:r>
      <w:r>
        <w:rPr>
          <w:rFonts w:ascii="宋体" w:hAnsi="宋体" w:cs="宋体"/>
          <w:kern w:val="0"/>
          <w:sz w:val="24"/>
        </w:rPr>
        <w:t>LED</w:t>
      </w:r>
      <w:r>
        <w:rPr>
          <w:rFonts w:hint="eastAsia" w:ascii="宋体" w:hAnsi="宋体" w:cs="宋体"/>
          <w:kern w:val="0"/>
          <w:sz w:val="24"/>
        </w:rPr>
        <w:t>数量不少于</w:t>
      </w:r>
      <w:r>
        <w:rPr>
          <w:rFonts w:ascii="宋体" w:hAnsi="宋体" w:cs="宋体"/>
          <w:kern w:val="0"/>
          <w:sz w:val="24"/>
        </w:rPr>
        <w:t>150</w:t>
      </w:r>
      <w:r>
        <w:rPr>
          <w:rFonts w:hint="eastAsia" w:ascii="宋体" w:hAnsi="宋体" w:cs="宋体"/>
          <w:kern w:val="0"/>
          <w:sz w:val="24"/>
        </w:rPr>
        <w:t>支</w:t>
      </w:r>
    </w:p>
    <w:p>
      <w:pPr>
        <w:adjustRightInd w:val="0"/>
        <w:snapToGrid w:val="0"/>
        <w:spacing w:line="500" w:lineRule="exact"/>
        <w:ind w:firstLine="544" w:firstLineChars="227"/>
        <w:rPr>
          <w:rFonts w:ascii="宋体"/>
          <w:kern w:val="0"/>
          <w:sz w:val="24"/>
        </w:rPr>
      </w:pPr>
      <w:r>
        <w:rPr>
          <w:rFonts w:ascii="宋体" w:hAnsi="宋体" w:cs="宋体"/>
          <w:kern w:val="0"/>
          <w:sz w:val="24"/>
        </w:rPr>
        <w:t>LED</w:t>
      </w:r>
      <w:r>
        <w:rPr>
          <w:rFonts w:hint="eastAsia" w:ascii="宋体" w:hAnsi="宋体" w:cs="宋体"/>
          <w:kern w:val="0"/>
          <w:sz w:val="24"/>
        </w:rPr>
        <w:t>参数：光强：红、黄色≥</w:t>
      </w:r>
      <w:r>
        <w:rPr>
          <w:rFonts w:ascii="宋体" w:hAnsi="宋体" w:cs="宋体"/>
          <w:kern w:val="0"/>
          <w:sz w:val="24"/>
        </w:rPr>
        <w:t>6000mcd</w:t>
      </w:r>
    </w:p>
    <w:p>
      <w:pPr>
        <w:adjustRightInd w:val="0"/>
        <w:snapToGrid w:val="0"/>
        <w:spacing w:line="500" w:lineRule="exact"/>
        <w:ind w:firstLine="544" w:firstLineChars="227"/>
        <w:rPr>
          <w:rFonts w:ascii="宋体"/>
          <w:kern w:val="0"/>
          <w:sz w:val="24"/>
        </w:rPr>
      </w:pPr>
      <w:r>
        <w:rPr>
          <w:rFonts w:ascii="宋体" w:hAnsi="宋体" w:cs="宋体"/>
          <w:kern w:val="0"/>
          <w:sz w:val="24"/>
        </w:rPr>
        <w:t xml:space="preserve">               </w:t>
      </w:r>
      <w:r>
        <w:rPr>
          <w:rFonts w:hint="eastAsia" w:ascii="宋体" w:hAnsi="宋体" w:cs="宋体"/>
          <w:kern w:val="0"/>
          <w:sz w:val="24"/>
        </w:rPr>
        <w:t>绿色≥</w:t>
      </w:r>
      <w:r>
        <w:rPr>
          <w:rFonts w:ascii="宋体" w:hAnsi="宋体" w:cs="宋体"/>
          <w:kern w:val="0"/>
          <w:sz w:val="24"/>
        </w:rPr>
        <w:t>10000mcd</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波长：红</w:t>
      </w:r>
      <w:r>
        <w:rPr>
          <w:rFonts w:ascii="宋体" w:hAnsi="宋体" w:cs="宋体"/>
          <w:kern w:val="0"/>
          <w:sz w:val="24"/>
        </w:rPr>
        <w:t>625nm</w:t>
      </w:r>
      <w:r>
        <w:rPr>
          <w:rFonts w:hint="eastAsia" w:ascii="宋体" w:hAnsi="宋体" w:cs="宋体"/>
          <w:kern w:val="0"/>
          <w:sz w:val="24"/>
        </w:rPr>
        <w:t>、黄</w:t>
      </w:r>
      <w:r>
        <w:rPr>
          <w:rFonts w:ascii="宋体" w:hAnsi="宋体" w:cs="宋体"/>
          <w:kern w:val="0"/>
          <w:sz w:val="24"/>
        </w:rPr>
        <w:t>590nm</w:t>
      </w:r>
      <w:r>
        <w:rPr>
          <w:rFonts w:hint="eastAsia" w:ascii="宋体" w:hAnsi="宋体" w:cs="宋体"/>
          <w:kern w:val="0"/>
          <w:sz w:val="24"/>
        </w:rPr>
        <w:t>、绿</w:t>
      </w:r>
      <w:r>
        <w:rPr>
          <w:rFonts w:ascii="宋体" w:hAnsi="宋体" w:cs="宋体"/>
          <w:kern w:val="0"/>
          <w:sz w:val="24"/>
        </w:rPr>
        <w:t>505nm</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工作电压：</w:t>
      </w:r>
      <w:r>
        <w:rPr>
          <w:rFonts w:ascii="宋体" w:hAnsi="宋体" w:cs="宋体"/>
          <w:kern w:val="0"/>
          <w:sz w:val="24"/>
        </w:rPr>
        <w:t>AC220V</w:t>
      </w:r>
      <w:r>
        <w:rPr>
          <w:rFonts w:hint="eastAsia" w:ascii="宋体" w:hAnsi="宋体" w:cs="宋体"/>
          <w:kern w:val="0"/>
          <w:sz w:val="24"/>
        </w:rPr>
        <w:t>±</w:t>
      </w:r>
      <w:r>
        <w:rPr>
          <w:rFonts w:ascii="宋体" w:hAnsi="宋体" w:cs="宋体"/>
          <w:kern w:val="0"/>
          <w:sz w:val="24"/>
        </w:rPr>
        <w:t>20%</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工作频率：</w:t>
      </w:r>
      <w:r>
        <w:rPr>
          <w:rFonts w:ascii="宋体" w:hAnsi="宋体" w:cs="宋体"/>
          <w:kern w:val="0"/>
          <w:sz w:val="24"/>
        </w:rPr>
        <w:t>50HZ</w:t>
      </w:r>
      <w:r>
        <w:rPr>
          <w:rFonts w:hint="eastAsia" w:ascii="宋体" w:hAnsi="宋体" w:cs="宋体"/>
          <w:kern w:val="0"/>
          <w:sz w:val="24"/>
        </w:rPr>
        <w:t>±</w:t>
      </w:r>
      <w:r>
        <w:rPr>
          <w:rFonts w:ascii="宋体" w:hAnsi="宋体" w:cs="宋体"/>
          <w:kern w:val="0"/>
          <w:sz w:val="24"/>
        </w:rPr>
        <w:t>4%</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电源类型：恒流电源</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工作温度：</w:t>
      </w:r>
      <w:r>
        <w:rPr>
          <w:rFonts w:ascii="宋体" w:hAnsi="宋体" w:cs="宋体"/>
          <w:kern w:val="0"/>
          <w:sz w:val="24"/>
        </w:rPr>
        <w:t>—40</w:t>
      </w:r>
      <w:r>
        <w:rPr>
          <w:rFonts w:hint="eastAsia" w:ascii="宋体" w:hAnsi="宋体" w:cs="宋体"/>
          <w:kern w:val="0"/>
          <w:sz w:val="24"/>
        </w:rPr>
        <w:t>℃～</w:t>
      </w:r>
      <w:r>
        <w:rPr>
          <w:rFonts w:ascii="宋体" w:hAnsi="宋体" w:cs="宋体"/>
          <w:kern w:val="0"/>
          <w:sz w:val="24"/>
        </w:rPr>
        <w:t>80</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相对湿度：≤</w:t>
      </w:r>
      <w:r>
        <w:rPr>
          <w:rFonts w:ascii="宋体" w:hAnsi="宋体" w:cs="宋体"/>
          <w:kern w:val="0"/>
          <w:sz w:val="24"/>
        </w:rPr>
        <w:t>93%</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防护等级：</w:t>
      </w:r>
      <w:r>
        <w:rPr>
          <w:rFonts w:ascii="宋体" w:hAnsi="宋体" w:cs="宋体"/>
          <w:kern w:val="0"/>
          <w:sz w:val="24"/>
        </w:rPr>
        <w:t>IP53</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执行标准：</w:t>
      </w:r>
      <w:r>
        <w:rPr>
          <w:rFonts w:ascii="宋体" w:hAnsi="宋体" w:cs="宋体"/>
          <w:kern w:val="0"/>
          <w:sz w:val="24"/>
        </w:rPr>
        <w:t>GB14887-2011</w:t>
      </w:r>
      <w:r>
        <w:rPr>
          <w:rFonts w:hint="eastAsia" w:ascii="宋体" w:hAnsi="宋体" w:cs="宋体"/>
          <w:kern w:val="0"/>
          <w:sz w:val="24"/>
        </w:rPr>
        <w:t>《道路交通信号灯》</w:t>
      </w:r>
    </w:p>
    <w:p>
      <w:pPr>
        <w:adjustRightInd w:val="0"/>
        <w:snapToGrid w:val="0"/>
        <w:spacing w:line="500" w:lineRule="exact"/>
        <w:ind w:firstLine="547" w:firstLineChars="227"/>
        <w:rPr>
          <w:rFonts w:ascii="宋体"/>
          <w:b/>
          <w:bCs/>
          <w:kern w:val="0"/>
          <w:sz w:val="24"/>
        </w:rPr>
      </w:pPr>
      <w:r>
        <w:rPr>
          <w:rFonts w:ascii="宋体" w:hAnsi="宋体" w:cs="宋体"/>
          <w:b/>
          <w:bCs/>
          <w:kern w:val="0"/>
          <w:sz w:val="24"/>
        </w:rPr>
        <w:t>3</w:t>
      </w:r>
      <w:r>
        <w:rPr>
          <w:rFonts w:hint="eastAsia" w:ascii="宋体" w:hAnsi="宋体" w:cs="宋体"/>
          <w:b/>
          <w:bCs/>
          <w:kern w:val="0"/>
          <w:sz w:val="24"/>
        </w:rPr>
        <w:t>、</w:t>
      </w:r>
      <w:r>
        <w:rPr>
          <w:rFonts w:hint="eastAsia" w:ascii="宋体" w:hAnsi="宋体" w:cs="宋体"/>
          <w:b/>
          <w:color w:val="000000"/>
          <w:kern w:val="0"/>
          <w:sz w:val="24"/>
        </w:rPr>
        <w:t>非机动车信号灯</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灯芯尺寸不小于</w:t>
      </w:r>
      <w:r>
        <w:rPr>
          <w:rFonts w:ascii="宋体" w:hAnsi="宋体" w:cs="宋体"/>
          <w:kern w:val="0"/>
          <w:sz w:val="24"/>
        </w:rPr>
        <w:t>390mm,</w:t>
      </w:r>
      <w:r>
        <w:rPr>
          <w:rFonts w:hint="eastAsia" w:ascii="宋体" w:hAnsi="宋体" w:cs="宋体"/>
          <w:kern w:val="0"/>
          <w:sz w:val="24"/>
        </w:rPr>
        <w:t>三连体</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单灯亮度：红灯≥</w:t>
      </w:r>
      <w:r>
        <w:rPr>
          <w:rFonts w:ascii="宋体" w:hAnsi="宋体" w:cs="宋体"/>
          <w:kern w:val="0"/>
          <w:sz w:val="24"/>
        </w:rPr>
        <w:t>8000cd/</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ascii="宋体" w:hAnsi="宋体" w:cs="宋体"/>
          <w:kern w:val="0"/>
          <w:sz w:val="24"/>
        </w:rPr>
        <w:t xml:space="preserve">          </w:t>
      </w:r>
      <w:r>
        <w:rPr>
          <w:rFonts w:hint="eastAsia" w:ascii="宋体" w:hAnsi="宋体" w:cs="宋体"/>
          <w:kern w:val="0"/>
          <w:sz w:val="24"/>
        </w:rPr>
        <w:t>黄灯≥</w:t>
      </w:r>
      <w:r>
        <w:rPr>
          <w:rFonts w:ascii="宋体" w:hAnsi="宋体" w:cs="宋体"/>
          <w:kern w:val="0"/>
          <w:sz w:val="24"/>
        </w:rPr>
        <w:t>8000cd/</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ascii="宋体" w:hAnsi="宋体" w:cs="宋体"/>
          <w:kern w:val="0"/>
          <w:sz w:val="24"/>
        </w:rPr>
        <w:t xml:space="preserve">          </w:t>
      </w:r>
      <w:r>
        <w:rPr>
          <w:rFonts w:hint="eastAsia" w:ascii="宋体" w:hAnsi="宋体" w:cs="宋体"/>
          <w:kern w:val="0"/>
          <w:sz w:val="24"/>
        </w:rPr>
        <w:t>绿灯≥</w:t>
      </w:r>
      <w:r>
        <w:rPr>
          <w:rFonts w:ascii="宋体" w:hAnsi="宋体" w:cs="宋体"/>
          <w:kern w:val="0"/>
          <w:sz w:val="24"/>
        </w:rPr>
        <w:t>14000cd/</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单灯功率：红、黄、绿均≤</w:t>
      </w:r>
      <w:r>
        <w:rPr>
          <w:rFonts w:ascii="宋体" w:hAnsi="宋体" w:cs="宋体"/>
          <w:kern w:val="0"/>
          <w:sz w:val="24"/>
        </w:rPr>
        <w:t>10W</w:t>
      </w:r>
    </w:p>
    <w:p>
      <w:pPr>
        <w:adjustRightInd w:val="0"/>
        <w:snapToGrid w:val="0"/>
        <w:spacing w:line="500" w:lineRule="exact"/>
        <w:ind w:firstLine="544" w:firstLineChars="227"/>
        <w:rPr>
          <w:rFonts w:ascii="宋体"/>
          <w:kern w:val="0"/>
          <w:sz w:val="24"/>
        </w:rPr>
      </w:pPr>
      <w:r>
        <w:rPr>
          <w:rFonts w:ascii="宋体" w:hAnsi="宋体" w:cs="宋体"/>
          <w:kern w:val="0"/>
          <w:sz w:val="24"/>
        </w:rPr>
        <w:t>LED</w:t>
      </w:r>
      <w:r>
        <w:rPr>
          <w:rFonts w:hint="eastAsia" w:ascii="宋体" w:hAnsi="宋体" w:cs="宋体"/>
          <w:kern w:val="0"/>
          <w:sz w:val="24"/>
        </w:rPr>
        <w:t>数量：红、黄、绿</w:t>
      </w:r>
      <w:r>
        <w:rPr>
          <w:rFonts w:ascii="宋体" w:hAnsi="宋体" w:cs="宋体"/>
          <w:kern w:val="0"/>
          <w:sz w:val="24"/>
        </w:rPr>
        <w:t>LED</w:t>
      </w:r>
      <w:r>
        <w:rPr>
          <w:rFonts w:hint="eastAsia" w:ascii="宋体" w:hAnsi="宋体" w:cs="宋体"/>
          <w:kern w:val="0"/>
          <w:sz w:val="24"/>
        </w:rPr>
        <w:t>数量各不少于</w:t>
      </w:r>
      <w:r>
        <w:rPr>
          <w:rFonts w:ascii="宋体" w:hAnsi="宋体" w:cs="宋体"/>
          <w:kern w:val="0"/>
          <w:sz w:val="24"/>
        </w:rPr>
        <w:t>85</w:t>
      </w:r>
      <w:r>
        <w:rPr>
          <w:rFonts w:hint="eastAsia" w:ascii="宋体" w:hAnsi="宋体" w:cs="宋体"/>
          <w:kern w:val="0"/>
          <w:sz w:val="24"/>
        </w:rPr>
        <w:t>支</w:t>
      </w:r>
    </w:p>
    <w:p>
      <w:pPr>
        <w:adjustRightInd w:val="0"/>
        <w:snapToGrid w:val="0"/>
        <w:spacing w:line="500" w:lineRule="exact"/>
        <w:ind w:firstLine="544" w:firstLineChars="227"/>
        <w:rPr>
          <w:rFonts w:ascii="宋体"/>
          <w:kern w:val="0"/>
          <w:sz w:val="24"/>
        </w:rPr>
      </w:pPr>
      <w:r>
        <w:rPr>
          <w:rFonts w:ascii="宋体" w:hAnsi="宋体" w:cs="宋体"/>
          <w:kern w:val="0"/>
          <w:sz w:val="24"/>
        </w:rPr>
        <w:t>LED</w:t>
      </w:r>
      <w:r>
        <w:rPr>
          <w:rFonts w:hint="eastAsia" w:ascii="宋体" w:hAnsi="宋体" w:cs="宋体"/>
          <w:kern w:val="0"/>
          <w:sz w:val="24"/>
        </w:rPr>
        <w:t>参数：光强：红、黄色≥</w:t>
      </w:r>
      <w:r>
        <w:rPr>
          <w:rFonts w:ascii="宋体" w:hAnsi="宋体" w:cs="宋体"/>
          <w:kern w:val="0"/>
          <w:sz w:val="24"/>
        </w:rPr>
        <w:t>6000mcd</w:t>
      </w:r>
    </w:p>
    <w:p>
      <w:pPr>
        <w:adjustRightInd w:val="0"/>
        <w:snapToGrid w:val="0"/>
        <w:spacing w:line="500" w:lineRule="exact"/>
        <w:ind w:firstLine="544" w:firstLineChars="227"/>
        <w:rPr>
          <w:rFonts w:ascii="宋体"/>
          <w:kern w:val="0"/>
          <w:sz w:val="24"/>
        </w:rPr>
      </w:pPr>
      <w:r>
        <w:rPr>
          <w:rFonts w:ascii="宋体" w:hAnsi="宋体" w:cs="宋体"/>
          <w:kern w:val="0"/>
          <w:sz w:val="24"/>
        </w:rPr>
        <w:t xml:space="preserve">               </w:t>
      </w:r>
      <w:r>
        <w:rPr>
          <w:rFonts w:hint="eastAsia" w:ascii="宋体" w:hAnsi="宋体" w:cs="宋体"/>
          <w:kern w:val="0"/>
          <w:sz w:val="24"/>
        </w:rPr>
        <w:t>绿色≥</w:t>
      </w:r>
      <w:r>
        <w:rPr>
          <w:rFonts w:ascii="宋体" w:hAnsi="宋体" w:cs="宋体"/>
          <w:kern w:val="0"/>
          <w:sz w:val="24"/>
        </w:rPr>
        <w:t>10000mcd</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波长：红</w:t>
      </w:r>
      <w:r>
        <w:rPr>
          <w:rFonts w:ascii="宋体" w:hAnsi="宋体" w:cs="宋体"/>
          <w:kern w:val="0"/>
          <w:sz w:val="24"/>
        </w:rPr>
        <w:t>625nm</w:t>
      </w:r>
      <w:r>
        <w:rPr>
          <w:rFonts w:hint="eastAsia" w:ascii="宋体" w:hAnsi="宋体" w:cs="宋体"/>
          <w:kern w:val="0"/>
          <w:sz w:val="24"/>
        </w:rPr>
        <w:t>、黄</w:t>
      </w:r>
      <w:r>
        <w:rPr>
          <w:rFonts w:ascii="宋体" w:hAnsi="宋体" w:cs="宋体"/>
          <w:kern w:val="0"/>
          <w:sz w:val="24"/>
        </w:rPr>
        <w:t>590nm</w:t>
      </w:r>
      <w:r>
        <w:rPr>
          <w:rFonts w:hint="eastAsia" w:ascii="宋体" w:hAnsi="宋体" w:cs="宋体"/>
          <w:kern w:val="0"/>
          <w:sz w:val="24"/>
        </w:rPr>
        <w:t>、绿</w:t>
      </w:r>
      <w:r>
        <w:rPr>
          <w:rFonts w:ascii="宋体" w:hAnsi="宋体" w:cs="宋体"/>
          <w:kern w:val="0"/>
          <w:sz w:val="24"/>
        </w:rPr>
        <w:t>505nm</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工作电压：</w:t>
      </w:r>
      <w:r>
        <w:rPr>
          <w:rFonts w:ascii="宋体" w:hAnsi="宋体" w:cs="宋体"/>
          <w:kern w:val="0"/>
          <w:sz w:val="24"/>
        </w:rPr>
        <w:t>AC220V</w:t>
      </w:r>
      <w:r>
        <w:rPr>
          <w:rFonts w:hint="eastAsia" w:ascii="宋体" w:hAnsi="宋体" w:cs="宋体"/>
          <w:kern w:val="0"/>
          <w:sz w:val="24"/>
        </w:rPr>
        <w:t>±</w:t>
      </w:r>
      <w:r>
        <w:rPr>
          <w:rFonts w:ascii="宋体" w:hAnsi="宋体" w:cs="宋体"/>
          <w:kern w:val="0"/>
          <w:sz w:val="24"/>
        </w:rPr>
        <w:t>20%</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工作频率：</w:t>
      </w:r>
      <w:r>
        <w:rPr>
          <w:rFonts w:ascii="宋体" w:hAnsi="宋体" w:cs="宋体"/>
          <w:kern w:val="0"/>
          <w:sz w:val="24"/>
        </w:rPr>
        <w:t>50HZ</w:t>
      </w:r>
      <w:r>
        <w:rPr>
          <w:rFonts w:hint="eastAsia" w:ascii="宋体" w:hAnsi="宋体" w:cs="宋体"/>
          <w:kern w:val="0"/>
          <w:sz w:val="24"/>
        </w:rPr>
        <w:t>±</w:t>
      </w:r>
      <w:r>
        <w:rPr>
          <w:rFonts w:ascii="宋体" w:hAnsi="宋体" w:cs="宋体"/>
          <w:kern w:val="0"/>
          <w:sz w:val="24"/>
        </w:rPr>
        <w:t>4%</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电源类型：恒流电源</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工作温度：</w:t>
      </w:r>
      <w:r>
        <w:rPr>
          <w:rFonts w:ascii="宋体" w:hAnsi="宋体" w:cs="宋体"/>
          <w:kern w:val="0"/>
          <w:sz w:val="24"/>
        </w:rPr>
        <w:t>—40</w:t>
      </w:r>
      <w:r>
        <w:rPr>
          <w:rFonts w:hint="eastAsia" w:ascii="宋体" w:hAnsi="宋体" w:cs="宋体"/>
          <w:kern w:val="0"/>
          <w:sz w:val="24"/>
        </w:rPr>
        <w:t>℃～</w:t>
      </w:r>
      <w:r>
        <w:rPr>
          <w:rFonts w:ascii="宋体" w:hAnsi="宋体" w:cs="宋体"/>
          <w:kern w:val="0"/>
          <w:sz w:val="24"/>
        </w:rPr>
        <w:t>80</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相对湿度：≤</w:t>
      </w:r>
      <w:r>
        <w:rPr>
          <w:rFonts w:ascii="宋体" w:hAnsi="宋体" w:cs="宋体"/>
          <w:kern w:val="0"/>
          <w:sz w:val="24"/>
        </w:rPr>
        <w:t>93%</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防护等级：</w:t>
      </w:r>
      <w:r>
        <w:rPr>
          <w:rFonts w:ascii="宋体" w:hAnsi="宋体" w:cs="宋体"/>
          <w:kern w:val="0"/>
          <w:sz w:val="24"/>
        </w:rPr>
        <w:t>IP53</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执行标准：</w:t>
      </w:r>
      <w:r>
        <w:rPr>
          <w:rFonts w:ascii="宋体" w:hAnsi="宋体" w:cs="宋体"/>
          <w:kern w:val="0"/>
          <w:sz w:val="24"/>
        </w:rPr>
        <w:t>GB14887-2011</w:t>
      </w:r>
      <w:r>
        <w:rPr>
          <w:rFonts w:hint="eastAsia" w:ascii="宋体" w:hAnsi="宋体" w:cs="宋体"/>
          <w:kern w:val="0"/>
          <w:sz w:val="24"/>
        </w:rPr>
        <w:t>《道路交通信号灯》</w:t>
      </w:r>
    </w:p>
    <w:p>
      <w:pPr>
        <w:adjustRightInd w:val="0"/>
        <w:snapToGrid w:val="0"/>
        <w:spacing w:line="500" w:lineRule="exact"/>
        <w:ind w:firstLine="547" w:firstLineChars="227"/>
        <w:rPr>
          <w:rFonts w:ascii="宋体"/>
          <w:b/>
          <w:bCs/>
          <w:kern w:val="0"/>
          <w:sz w:val="24"/>
        </w:rPr>
      </w:pPr>
      <w:r>
        <w:rPr>
          <w:rFonts w:ascii="宋体" w:hAnsi="宋体" w:cs="宋体"/>
          <w:b/>
          <w:bCs/>
          <w:kern w:val="0"/>
          <w:sz w:val="24"/>
        </w:rPr>
        <w:t>4</w:t>
      </w:r>
      <w:r>
        <w:rPr>
          <w:rFonts w:hint="eastAsia" w:ascii="宋体" w:hAnsi="宋体" w:cs="宋体"/>
          <w:b/>
          <w:bCs/>
          <w:kern w:val="0"/>
          <w:sz w:val="24"/>
        </w:rPr>
        <w:t>、</w:t>
      </w:r>
      <w:r>
        <w:rPr>
          <w:rFonts w:hint="eastAsia" w:ascii="宋体" w:hAnsi="宋体" w:cs="宋体"/>
          <w:b/>
          <w:color w:val="000000"/>
          <w:kern w:val="0"/>
          <w:sz w:val="24"/>
        </w:rPr>
        <w:t>倒计时数字显示器</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外壳材料：专用型材及铝压铸连接件</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单灯亮度：红灯、黄、绿灯≥</w:t>
      </w:r>
      <w:r>
        <w:rPr>
          <w:rFonts w:ascii="宋体" w:hAnsi="宋体" w:cs="宋体"/>
          <w:kern w:val="0"/>
          <w:sz w:val="24"/>
        </w:rPr>
        <w:t>4000cd/</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单灯功率：红、黄、绿均≤</w:t>
      </w:r>
      <w:r>
        <w:rPr>
          <w:rFonts w:ascii="宋体" w:hAnsi="宋体" w:cs="宋体"/>
          <w:kern w:val="0"/>
          <w:sz w:val="24"/>
        </w:rPr>
        <w:t>20VA</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工作方式</w:t>
      </w:r>
      <w:r>
        <w:rPr>
          <w:rFonts w:ascii="宋体" w:hAnsi="宋体" w:cs="宋体"/>
          <w:kern w:val="0"/>
          <w:sz w:val="24"/>
        </w:rPr>
        <w:t xml:space="preserve"> </w:t>
      </w:r>
      <w:r>
        <w:rPr>
          <w:rFonts w:hint="eastAsia" w:ascii="宋体" w:hAnsi="宋体" w:cs="宋体"/>
          <w:kern w:val="0"/>
          <w:sz w:val="24"/>
        </w:rPr>
        <w:t>：学习、通讯自适应式</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显示相位：多项位</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显示颜色：红黄绿三色</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红</w:t>
      </w:r>
      <w:r>
        <w:rPr>
          <w:rFonts w:ascii="宋体" w:hAnsi="宋体" w:cs="宋体"/>
          <w:kern w:val="0"/>
          <w:sz w:val="24"/>
        </w:rPr>
        <w:t>LED</w:t>
      </w:r>
      <w:r>
        <w:rPr>
          <w:rFonts w:hint="eastAsia" w:ascii="宋体" w:hAnsi="宋体" w:cs="宋体"/>
          <w:kern w:val="0"/>
          <w:sz w:val="24"/>
        </w:rPr>
        <w:t>数量不少于</w:t>
      </w:r>
      <w:r>
        <w:rPr>
          <w:rFonts w:ascii="宋体" w:hAnsi="宋体" w:cs="宋体"/>
          <w:kern w:val="0"/>
          <w:sz w:val="24"/>
        </w:rPr>
        <w:t>392</w:t>
      </w:r>
      <w:r>
        <w:rPr>
          <w:rFonts w:hint="eastAsia" w:ascii="宋体" w:hAnsi="宋体" w:cs="宋体"/>
          <w:kern w:val="0"/>
          <w:sz w:val="24"/>
        </w:rPr>
        <w:t>支，绿</w:t>
      </w:r>
      <w:r>
        <w:rPr>
          <w:rFonts w:ascii="宋体" w:hAnsi="宋体" w:cs="宋体"/>
          <w:kern w:val="0"/>
          <w:sz w:val="24"/>
        </w:rPr>
        <w:t>LED</w:t>
      </w:r>
      <w:r>
        <w:rPr>
          <w:rFonts w:hint="eastAsia" w:ascii="宋体" w:hAnsi="宋体" w:cs="宋体"/>
          <w:kern w:val="0"/>
          <w:sz w:val="24"/>
        </w:rPr>
        <w:t>数量不少于</w:t>
      </w:r>
      <w:r>
        <w:rPr>
          <w:rFonts w:ascii="宋体" w:hAnsi="宋体" w:cs="宋体"/>
          <w:kern w:val="0"/>
          <w:sz w:val="24"/>
        </w:rPr>
        <w:t>280</w:t>
      </w:r>
      <w:r>
        <w:rPr>
          <w:rFonts w:hint="eastAsia" w:ascii="宋体" w:hAnsi="宋体" w:cs="宋体"/>
          <w:kern w:val="0"/>
          <w:sz w:val="24"/>
        </w:rPr>
        <w:t>支，黄</w:t>
      </w:r>
      <w:r>
        <w:rPr>
          <w:rFonts w:ascii="宋体" w:hAnsi="宋体" w:cs="宋体"/>
          <w:kern w:val="0"/>
          <w:sz w:val="24"/>
        </w:rPr>
        <w:t>LED</w:t>
      </w:r>
      <w:r>
        <w:rPr>
          <w:rFonts w:hint="eastAsia" w:ascii="宋体" w:hAnsi="宋体" w:cs="宋体"/>
          <w:kern w:val="0"/>
          <w:sz w:val="24"/>
        </w:rPr>
        <w:t>数量不少于</w:t>
      </w:r>
      <w:r>
        <w:rPr>
          <w:rFonts w:ascii="宋体" w:hAnsi="宋体" w:cs="宋体"/>
          <w:kern w:val="0"/>
          <w:sz w:val="24"/>
        </w:rPr>
        <w:t>168</w:t>
      </w:r>
      <w:r>
        <w:rPr>
          <w:rFonts w:hint="eastAsia" w:ascii="宋体" w:hAnsi="宋体" w:cs="宋体"/>
          <w:kern w:val="0"/>
          <w:sz w:val="24"/>
        </w:rPr>
        <w:t>支</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显示位数：两位，显示个位时十位不显示</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执行标准：</w:t>
      </w:r>
      <w:r>
        <w:rPr>
          <w:rFonts w:ascii="宋体" w:hAnsi="宋体" w:cs="宋体"/>
          <w:kern w:val="0"/>
          <w:sz w:val="24"/>
        </w:rPr>
        <w:t>GA/T508-2014</w:t>
      </w:r>
      <w:r>
        <w:rPr>
          <w:rFonts w:hint="eastAsia" w:ascii="宋体" w:hAnsi="宋体" w:cs="宋体"/>
          <w:kern w:val="0"/>
          <w:sz w:val="24"/>
        </w:rPr>
        <w:t>《道路交通信号倒计时器》</w:t>
      </w:r>
    </w:p>
    <w:p>
      <w:pPr>
        <w:adjustRightInd w:val="0"/>
        <w:snapToGrid w:val="0"/>
        <w:spacing w:line="500" w:lineRule="exact"/>
        <w:ind w:firstLine="547" w:firstLineChars="227"/>
        <w:rPr>
          <w:rFonts w:ascii="宋体"/>
          <w:b/>
          <w:bCs/>
          <w:sz w:val="24"/>
        </w:rPr>
      </w:pPr>
      <w:r>
        <w:rPr>
          <w:rFonts w:ascii="宋体" w:hAnsi="宋体" w:cs="宋体"/>
          <w:b/>
          <w:bCs/>
          <w:sz w:val="24"/>
        </w:rPr>
        <w:t>5</w:t>
      </w:r>
      <w:r>
        <w:rPr>
          <w:rFonts w:hint="eastAsia" w:ascii="宋体" w:hAnsi="宋体" w:cs="宋体"/>
          <w:b/>
          <w:bCs/>
          <w:sz w:val="24"/>
        </w:rPr>
        <w:t>、人行信号灯</w:t>
      </w:r>
    </w:p>
    <w:p>
      <w:pPr>
        <w:adjustRightInd w:val="0"/>
        <w:snapToGrid w:val="0"/>
        <w:spacing w:line="500" w:lineRule="exact"/>
        <w:ind w:firstLine="544" w:firstLineChars="227"/>
        <w:rPr>
          <w:rFonts w:ascii="宋体"/>
          <w:sz w:val="24"/>
        </w:rPr>
      </w:pPr>
      <w:r>
        <w:rPr>
          <w:rFonts w:hint="eastAsia" w:ascii="宋体" w:hAnsi="宋体" w:cs="宋体"/>
          <w:sz w:val="24"/>
        </w:rPr>
        <w:t>灯芯尺寸大于等于</w:t>
      </w:r>
      <w:r>
        <w:rPr>
          <w:rFonts w:ascii="宋体" w:hAnsi="宋体" w:cs="宋体"/>
          <w:sz w:val="24"/>
        </w:rPr>
        <w:t>390</w:t>
      </w:r>
      <w:r>
        <w:rPr>
          <w:rFonts w:hint="eastAsia" w:ascii="宋体" w:hAnsi="宋体" w:cs="宋体"/>
          <w:sz w:val="24"/>
        </w:rPr>
        <w:t>×</w:t>
      </w:r>
      <w:r>
        <w:rPr>
          <w:rFonts w:ascii="宋体" w:hAnsi="宋体" w:cs="宋体"/>
          <w:sz w:val="24"/>
        </w:rPr>
        <w:t>390</w:t>
      </w:r>
      <w:r>
        <w:rPr>
          <w:rFonts w:hint="eastAsia" w:ascii="宋体" w:hAnsi="宋体" w:cs="宋体"/>
          <w:sz w:val="24"/>
        </w:rPr>
        <w:t>（</w:t>
      </w:r>
      <w:r>
        <w:rPr>
          <w:rFonts w:ascii="宋体" w:hAnsi="宋体" w:cs="宋体"/>
          <w:sz w:val="24"/>
        </w:rPr>
        <w:t>mm</w:t>
      </w:r>
      <w:r>
        <w:rPr>
          <w:rFonts w:hint="eastAsia" w:ascii="宋体" w:hAnsi="宋体" w:cs="宋体"/>
          <w:sz w:val="24"/>
        </w:rPr>
        <w:t>）</w:t>
      </w:r>
      <w:r>
        <w:rPr>
          <w:rFonts w:ascii="宋体" w:cs="宋体"/>
          <w:sz w:val="24"/>
        </w:rPr>
        <w:t>,</w:t>
      </w:r>
      <w:r>
        <w:rPr>
          <w:rFonts w:hint="eastAsia" w:ascii="宋体" w:hAnsi="宋体" w:cs="宋体"/>
          <w:sz w:val="24"/>
        </w:rPr>
        <w:t>二连体动态；</w:t>
      </w:r>
    </w:p>
    <w:p>
      <w:pPr>
        <w:adjustRightInd w:val="0"/>
        <w:snapToGrid w:val="0"/>
        <w:spacing w:line="500" w:lineRule="exact"/>
        <w:ind w:firstLine="544" w:firstLineChars="227"/>
        <w:rPr>
          <w:rFonts w:ascii="宋体"/>
          <w:sz w:val="24"/>
        </w:rPr>
      </w:pPr>
      <w:r>
        <w:rPr>
          <w:rFonts w:hint="eastAsia" w:ascii="宋体" w:hAnsi="宋体" w:cs="宋体"/>
          <w:sz w:val="24"/>
        </w:rPr>
        <w:t>单灯亮度：红灯≥</w:t>
      </w:r>
      <w:r>
        <w:rPr>
          <w:rFonts w:ascii="宋体" w:hAnsi="宋体" w:cs="宋体"/>
          <w:sz w:val="24"/>
        </w:rPr>
        <w:t>8000cd/</w:t>
      </w:r>
      <w:r>
        <w:rPr>
          <w:rFonts w:hint="eastAsia" w:ascii="宋体" w:hAnsi="宋体" w:cs="宋体"/>
          <w:sz w:val="24"/>
        </w:rPr>
        <w:t>㎡，绿灯≥</w:t>
      </w:r>
      <w:r>
        <w:rPr>
          <w:rFonts w:ascii="宋体" w:hAnsi="宋体" w:cs="宋体"/>
          <w:sz w:val="24"/>
        </w:rPr>
        <w:t>14000cd/</w:t>
      </w:r>
      <w:r>
        <w:rPr>
          <w:rFonts w:hint="eastAsia" w:ascii="宋体" w:hAnsi="宋体" w:cs="宋体"/>
          <w:sz w:val="24"/>
        </w:rPr>
        <w:t>㎡；</w:t>
      </w:r>
    </w:p>
    <w:p>
      <w:pPr>
        <w:adjustRightInd w:val="0"/>
        <w:snapToGrid w:val="0"/>
        <w:spacing w:line="500" w:lineRule="exact"/>
        <w:ind w:firstLine="544" w:firstLineChars="227"/>
        <w:rPr>
          <w:rFonts w:ascii="宋体"/>
          <w:sz w:val="24"/>
        </w:rPr>
      </w:pPr>
      <w:r>
        <w:rPr>
          <w:rFonts w:hint="eastAsia" w:ascii="宋体" w:hAnsi="宋体" w:cs="宋体"/>
          <w:sz w:val="24"/>
        </w:rPr>
        <w:t>单灯功率：红、绿均≤</w:t>
      </w:r>
      <w:r>
        <w:rPr>
          <w:rFonts w:ascii="宋体" w:hAnsi="宋体" w:cs="宋体"/>
          <w:sz w:val="24"/>
        </w:rPr>
        <w:t>10W</w:t>
      </w:r>
      <w:r>
        <w:rPr>
          <w:rFonts w:hint="eastAsia" w:ascii="宋体" w:hAnsi="宋体" w:cs="宋体"/>
          <w:sz w:val="24"/>
        </w:rPr>
        <w:t>；</w:t>
      </w:r>
    </w:p>
    <w:p>
      <w:pPr>
        <w:adjustRightInd w:val="0"/>
        <w:snapToGrid w:val="0"/>
        <w:spacing w:line="500" w:lineRule="exact"/>
        <w:ind w:firstLine="544" w:firstLineChars="227"/>
        <w:rPr>
          <w:rFonts w:ascii="宋体"/>
          <w:sz w:val="24"/>
        </w:rPr>
      </w:pPr>
      <w:r>
        <w:rPr>
          <w:rFonts w:ascii="宋体" w:hAnsi="宋体" w:cs="宋体"/>
          <w:sz w:val="24"/>
        </w:rPr>
        <w:t>LED</w:t>
      </w:r>
      <w:r>
        <w:rPr>
          <w:rFonts w:hint="eastAsia" w:ascii="宋体" w:hAnsi="宋体" w:cs="宋体"/>
          <w:sz w:val="24"/>
        </w:rPr>
        <w:t>数量：红</w:t>
      </w:r>
      <w:r>
        <w:rPr>
          <w:rFonts w:ascii="宋体" w:hAnsi="宋体" w:cs="宋体"/>
          <w:sz w:val="24"/>
        </w:rPr>
        <w:t>LED</w:t>
      </w:r>
      <w:r>
        <w:rPr>
          <w:rFonts w:hint="eastAsia" w:ascii="宋体" w:hAnsi="宋体" w:cs="宋体"/>
          <w:sz w:val="24"/>
        </w:rPr>
        <w:t>数量不小于</w:t>
      </w:r>
      <w:r>
        <w:rPr>
          <w:rFonts w:ascii="宋体" w:hAnsi="宋体" w:cs="宋体"/>
          <w:sz w:val="24"/>
        </w:rPr>
        <w:t>90</w:t>
      </w:r>
      <w:r>
        <w:rPr>
          <w:rFonts w:hint="eastAsia" w:ascii="宋体" w:hAnsi="宋体" w:cs="宋体"/>
          <w:sz w:val="24"/>
        </w:rPr>
        <w:t>支，绿</w:t>
      </w:r>
      <w:r>
        <w:rPr>
          <w:rFonts w:ascii="宋体" w:hAnsi="宋体" w:cs="宋体"/>
          <w:sz w:val="24"/>
        </w:rPr>
        <w:t>LED</w:t>
      </w:r>
      <w:r>
        <w:rPr>
          <w:rFonts w:hint="eastAsia" w:ascii="宋体" w:hAnsi="宋体" w:cs="宋体"/>
          <w:sz w:val="24"/>
        </w:rPr>
        <w:t>数量不小于</w:t>
      </w:r>
      <w:r>
        <w:rPr>
          <w:rFonts w:ascii="宋体" w:hAnsi="宋体" w:cs="宋体"/>
          <w:sz w:val="24"/>
        </w:rPr>
        <w:t>142</w:t>
      </w:r>
      <w:r>
        <w:rPr>
          <w:rFonts w:hint="eastAsia" w:ascii="宋体" w:hAnsi="宋体" w:cs="宋体"/>
          <w:sz w:val="24"/>
        </w:rPr>
        <w:t>支；</w:t>
      </w:r>
    </w:p>
    <w:p>
      <w:pPr>
        <w:adjustRightInd w:val="0"/>
        <w:snapToGrid w:val="0"/>
        <w:spacing w:line="500" w:lineRule="exact"/>
        <w:ind w:left="544" w:leftChars="259"/>
        <w:rPr>
          <w:rFonts w:ascii="宋体"/>
          <w:sz w:val="24"/>
        </w:rPr>
      </w:pPr>
      <w:r>
        <w:rPr>
          <w:rFonts w:ascii="宋体" w:hAnsi="宋体" w:cs="宋体"/>
          <w:sz w:val="24"/>
        </w:rPr>
        <w:t>LED</w:t>
      </w:r>
      <w:r>
        <w:rPr>
          <w:rFonts w:hint="eastAsia" w:ascii="宋体" w:hAnsi="宋体" w:cs="宋体"/>
          <w:sz w:val="24"/>
        </w:rPr>
        <w:t>参数：光强：红≥</w:t>
      </w:r>
      <w:r>
        <w:rPr>
          <w:rFonts w:ascii="宋体" w:hAnsi="宋体" w:cs="宋体"/>
          <w:sz w:val="24"/>
        </w:rPr>
        <w:t>6000mcd</w:t>
      </w:r>
      <w:r>
        <w:rPr>
          <w:rFonts w:hint="eastAsia" w:ascii="宋体" w:hAnsi="宋体" w:cs="宋体"/>
          <w:sz w:val="24"/>
        </w:rPr>
        <w:t>，绿色≥</w:t>
      </w:r>
      <w:r>
        <w:rPr>
          <w:rFonts w:ascii="宋体" w:hAnsi="宋体" w:cs="宋体"/>
          <w:sz w:val="24"/>
        </w:rPr>
        <w:t>10000mcd</w:t>
      </w:r>
      <w:r>
        <w:rPr>
          <w:rFonts w:hint="eastAsia" w:ascii="宋体" w:hAnsi="宋体" w:cs="宋体"/>
          <w:sz w:val="24"/>
        </w:rPr>
        <w:t>波长：红</w:t>
      </w:r>
      <w:r>
        <w:rPr>
          <w:rFonts w:ascii="宋体" w:hAnsi="宋体" w:cs="宋体"/>
          <w:sz w:val="24"/>
        </w:rPr>
        <w:t>625nm</w:t>
      </w:r>
      <w:r>
        <w:rPr>
          <w:rFonts w:hint="eastAsia" w:ascii="宋体" w:hAnsi="宋体" w:cs="宋体"/>
          <w:sz w:val="24"/>
        </w:rPr>
        <w:t>、绿</w:t>
      </w:r>
      <w:r>
        <w:rPr>
          <w:rFonts w:ascii="宋体" w:hAnsi="宋体" w:cs="宋体"/>
          <w:sz w:val="24"/>
        </w:rPr>
        <w:t>505nm</w:t>
      </w:r>
      <w:r>
        <w:rPr>
          <w:rFonts w:hint="eastAsia" w:ascii="宋体" w:hAnsi="宋体" w:cs="宋体"/>
          <w:sz w:val="24"/>
        </w:rPr>
        <w:t>；工作电压：</w:t>
      </w:r>
      <w:r>
        <w:rPr>
          <w:rFonts w:ascii="宋体" w:hAnsi="宋体" w:cs="宋体"/>
          <w:sz w:val="24"/>
        </w:rPr>
        <w:t>AC220V</w:t>
      </w:r>
      <w:r>
        <w:rPr>
          <w:rFonts w:hint="eastAsia" w:ascii="宋体" w:hAnsi="宋体" w:cs="宋体"/>
          <w:sz w:val="24"/>
        </w:rPr>
        <w:t>±</w:t>
      </w:r>
      <w:r>
        <w:rPr>
          <w:rFonts w:ascii="宋体" w:hAnsi="宋体" w:cs="宋体"/>
          <w:sz w:val="24"/>
        </w:rPr>
        <w:t>20%</w:t>
      </w:r>
      <w:r>
        <w:rPr>
          <w:rFonts w:hint="eastAsia" w:ascii="宋体" w:hAnsi="宋体" w:cs="宋体"/>
          <w:sz w:val="24"/>
        </w:rPr>
        <w:t>；</w:t>
      </w:r>
    </w:p>
    <w:p>
      <w:pPr>
        <w:adjustRightInd w:val="0"/>
        <w:snapToGrid w:val="0"/>
        <w:spacing w:line="500" w:lineRule="exact"/>
        <w:ind w:left="544" w:leftChars="259"/>
        <w:rPr>
          <w:rFonts w:ascii="宋体"/>
          <w:sz w:val="24"/>
        </w:rPr>
      </w:pPr>
      <w:r>
        <w:rPr>
          <w:rFonts w:hint="eastAsia" w:ascii="宋体" w:hAnsi="宋体" w:cs="宋体"/>
          <w:sz w:val="24"/>
        </w:rPr>
        <w:t>工作频率：</w:t>
      </w:r>
      <w:r>
        <w:rPr>
          <w:rFonts w:ascii="宋体" w:hAnsi="宋体" w:cs="宋体"/>
          <w:sz w:val="24"/>
        </w:rPr>
        <w:t>50HZ</w:t>
      </w:r>
      <w:r>
        <w:rPr>
          <w:rFonts w:hint="eastAsia" w:ascii="宋体" w:hAnsi="宋体" w:cs="宋体"/>
          <w:sz w:val="24"/>
        </w:rPr>
        <w:t>±</w:t>
      </w:r>
      <w:r>
        <w:rPr>
          <w:rFonts w:ascii="宋体" w:hAnsi="宋体" w:cs="宋体"/>
          <w:sz w:val="24"/>
        </w:rPr>
        <w:t>4%</w:t>
      </w:r>
      <w:r>
        <w:rPr>
          <w:rFonts w:hint="eastAsia" w:ascii="宋体" w:hAnsi="宋体" w:cs="宋体"/>
          <w:sz w:val="24"/>
        </w:rPr>
        <w:t>；</w:t>
      </w:r>
    </w:p>
    <w:p>
      <w:pPr>
        <w:adjustRightInd w:val="0"/>
        <w:snapToGrid w:val="0"/>
        <w:spacing w:line="500" w:lineRule="exact"/>
        <w:ind w:left="544" w:leftChars="259"/>
        <w:rPr>
          <w:rFonts w:ascii="宋体"/>
          <w:sz w:val="24"/>
        </w:rPr>
      </w:pPr>
      <w:r>
        <w:rPr>
          <w:rFonts w:hint="eastAsia" w:ascii="宋体" w:hAnsi="宋体" w:cs="宋体"/>
          <w:sz w:val="24"/>
        </w:rPr>
        <w:t>电源类型：恒流电源；</w:t>
      </w:r>
    </w:p>
    <w:p>
      <w:pPr>
        <w:adjustRightInd w:val="0"/>
        <w:snapToGrid w:val="0"/>
        <w:spacing w:line="500" w:lineRule="exact"/>
        <w:ind w:left="544" w:leftChars="259"/>
        <w:rPr>
          <w:rFonts w:ascii="宋体"/>
          <w:sz w:val="24"/>
        </w:rPr>
      </w:pPr>
      <w:r>
        <w:rPr>
          <w:rFonts w:hint="eastAsia" w:ascii="宋体" w:hAnsi="宋体" w:cs="宋体"/>
          <w:sz w:val="24"/>
        </w:rPr>
        <w:t>工作温度：</w:t>
      </w:r>
      <w:r>
        <w:rPr>
          <w:rFonts w:ascii="宋体" w:hAnsi="宋体" w:cs="宋体"/>
          <w:sz w:val="24"/>
        </w:rPr>
        <w:t>—40</w:t>
      </w:r>
      <w:r>
        <w:rPr>
          <w:rFonts w:hint="eastAsia" w:ascii="宋体" w:hAnsi="宋体" w:cs="宋体"/>
          <w:sz w:val="24"/>
        </w:rPr>
        <w:t>℃～</w:t>
      </w:r>
      <w:r>
        <w:rPr>
          <w:rFonts w:ascii="宋体" w:hAnsi="宋体" w:cs="宋体"/>
          <w:sz w:val="24"/>
        </w:rPr>
        <w:t>80</w:t>
      </w:r>
      <w:r>
        <w:rPr>
          <w:rFonts w:hint="eastAsia" w:ascii="宋体" w:hAnsi="宋体" w:cs="宋体"/>
          <w:sz w:val="24"/>
        </w:rPr>
        <w:t>℃；</w:t>
      </w:r>
    </w:p>
    <w:p>
      <w:pPr>
        <w:adjustRightInd w:val="0"/>
        <w:snapToGrid w:val="0"/>
        <w:spacing w:line="500" w:lineRule="exact"/>
        <w:ind w:left="544" w:leftChars="259"/>
        <w:rPr>
          <w:rFonts w:ascii="宋体"/>
          <w:sz w:val="24"/>
        </w:rPr>
      </w:pPr>
      <w:r>
        <w:rPr>
          <w:rFonts w:hint="eastAsia" w:ascii="宋体" w:hAnsi="宋体" w:cs="宋体"/>
          <w:sz w:val="24"/>
        </w:rPr>
        <w:t>相对湿度：≤</w:t>
      </w:r>
      <w:r>
        <w:rPr>
          <w:rFonts w:ascii="宋体" w:hAnsi="宋体" w:cs="宋体"/>
          <w:sz w:val="24"/>
        </w:rPr>
        <w:t>93%</w:t>
      </w:r>
      <w:r>
        <w:rPr>
          <w:rFonts w:hint="eastAsia" w:ascii="宋体" w:hAnsi="宋体" w:cs="宋体"/>
          <w:sz w:val="24"/>
        </w:rPr>
        <w:t>；</w:t>
      </w:r>
    </w:p>
    <w:p>
      <w:pPr>
        <w:adjustRightInd w:val="0"/>
        <w:snapToGrid w:val="0"/>
        <w:spacing w:line="500" w:lineRule="exact"/>
        <w:ind w:left="544" w:leftChars="259"/>
        <w:rPr>
          <w:rFonts w:ascii="宋体"/>
          <w:sz w:val="24"/>
        </w:rPr>
      </w:pPr>
      <w:r>
        <w:rPr>
          <w:rFonts w:hint="eastAsia" w:ascii="宋体" w:hAnsi="宋体" w:cs="宋体"/>
          <w:sz w:val="24"/>
        </w:rPr>
        <w:t>防护等级：</w:t>
      </w:r>
      <w:r>
        <w:rPr>
          <w:rFonts w:ascii="宋体" w:hAnsi="宋体" w:cs="宋体"/>
          <w:sz w:val="24"/>
        </w:rPr>
        <w:t>IP53</w:t>
      </w:r>
      <w:r>
        <w:rPr>
          <w:rFonts w:hint="eastAsia" w:ascii="宋体" w:hAnsi="宋体" w:cs="宋体"/>
          <w:sz w:val="24"/>
        </w:rPr>
        <w:t>；</w:t>
      </w:r>
    </w:p>
    <w:p>
      <w:pPr>
        <w:adjustRightInd w:val="0"/>
        <w:snapToGrid w:val="0"/>
        <w:spacing w:line="500" w:lineRule="exact"/>
        <w:ind w:left="544" w:leftChars="259"/>
        <w:rPr>
          <w:rFonts w:hint="eastAsia" w:ascii="宋体" w:hAnsi="宋体" w:cs="宋体"/>
          <w:sz w:val="24"/>
        </w:rPr>
      </w:pPr>
      <w:r>
        <w:rPr>
          <w:rFonts w:hint="eastAsia" w:ascii="宋体" w:hAnsi="宋体" w:cs="宋体"/>
          <w:sz w:val="24"/>
        </w:rPr>
        <w:t>执行标准：</w:t>
      </w:r>
      <w:r>
        <w:rPr>
          <w:rFonts w:ascii="宋体" w:hAnsi="宋体" w:cs="宋体"/>
          <w:sz w:val="24"/>
        </w:rPr>
        <w:t>GB14887-2011</w:t>
      </w:r>
      <w:r>
        <w:rPr>
          <w:rFonts w:hint="eastAsia" w:ascii="宋体" w:hAnsi="宋体" w:cs="宋体"/>
          <w:sz w:val="24"/>
        </w:rPr>
        <w:t>《道路交通信号灯》</w:t>
      </w:r>
    </w:p>
    <w:p>
      <w:pPr>
        <w:pStyle w:val="9"/>
        <w:widowControl/>
        <w:adjustRightInd w:val="0"/>
        <w:snapToGrid w:val="0"/>
        <w:spacing w:line="500" w:lineRule="exact"/>
        <w:rPr>
          <w:rFonts w:hAnsi="宋体"/>
          <w:b/>
          <w:bCs/>
          <w:sz w:val="24"/>
          <w:szCs w:val="24"/>
        </w:rPr>
      </w:pPr>
      <w:r>
        <w:rPr>
          <w:rFonts w:hint="eastAsia" w:hAnsi="宋体"/>
          <w:b/>
          <w:bCs/>
          <w:sz w:val="24"/>
          <w:szCs w:val="24"/>
        </w:rPr>
        <w:t>三、信号灯杆</w:t>
      </w:r>
    </w:p>
    <w:p>
      <w:pPr>
        <w:adjustRightInd w:val="0"/>
        <w:snapToGrid w:val="0"/>
        <w:spacing w:line="500" w:lineRule="exact"/>
        <w:ind w:firstLine="547" w:firstLineChars="227"/>
        <w:rPr>
          <w:rFonts w:ascii="宋体" w:cs="宋体"/>
          <w:b/>
          <w:bCs/>
          <w:sz w:val="24"/>
        </w:rPr>
      </w:pPr>
      <w:r>
        <w:rPr>
          <w:rFonts w:ascii="宋体" w:hAnsi="宋体" w:cs="宋体"/>
          <w:b/>
          <w:bCs/>
          <w:sz w:val="24"/>
        </w:rPr>
        <w:t>1</w:t>
      </w:r>
      <w:r>
        <w:rPr>
          <w:rFonts w:hint="eastAsia" w:ascii="宋体" w:hAnsi="宋体" w:cs="宋体"/>
          <w:b/>
          <w:bCs/>
          <w:sz w:val="24"/>
        </w:rPr>
        <w:t>、八棱信号灯杆</w:t>
      </w:r>
      <w:r>
        <w:rPr>
          <w:rFonts w:ascii="宋体" w:hAnsi="宋体" w:cs="宋体"/>
          <w:b/>
          <w:bCs/>
          <w:sz w:val="24"/>
        </w:rPr>
        <w:t>8</w:t>
      </w:r>
      <w:r>
        <w:rPr>
          <w:rFonts w:hint="eastAsia" w:ascii="宋体" w:hAnsi="宋体" w:cs="宋体"/>
          <w:b/>
          <w:bCs/>
          <w:sz w:val="24"/>
        </w:rPr>
        <w:t>米</w:t>
      </w:r>
    </w:p>
    <w:p>
      <w:pPr>
        <w:pStyle w:val="9"/>
        <w:widowControl/>
        <w:adjustRightInd w:val="0"/>
        <w:snapToGrid w:val="0"/>
        <w:spacing w:line="500" w:lineRule="exact"/>
        <w:ind w:firstLine="544" w:firstLineChars="227"/>
        <w:rPr>
          <w:rFonts w:hint="eastAsia" w:hAnsi="宋体"/>
          <w:color w:val="000000"/>
          <w:sz w:val="24"/>
          <w:szCs w:val="24"/>
        </w:rPr>
      </w:pPr>
      <w:r>
        <w:rPr>
          <w:rFonts w:hint="eastAsia" w:hAnsi="宋体"/>
          <w:color w:val="000000"/>
          <w:sz w:val="24"/>
          <w:szCs w:val="24"/>
        </w:rPr>
        <w:t>立杆高</w:t>
      </w:r>
      <w:r>
        <w:rPr>
          <w:rFonts w:hAnsi="宋体"/>
          <w:color w:val="000000"/>
          <w:sz w:val="24"/>
          <w:szCs w:val="24"/>
        </w:rPr>
        <w:t>6.5</w:t>
      </w:r>
      <w:r>
        <w:rPr>
          <w:rFonts w:hint="eastAsia" w:hAnsi="宋体"/>
          <w:color w:val="000000"/>
          <w:sz w:val="24"/>
          <w:szCs w:val="24"/>
        </w:rPr>
        <w:t>米，大头直径</w:t>
      </w:r>
      <w:r>
        <w:rPr>
          <w:rFonts w:hAnsi="宋体"/>
          <w:color w:val="000000"/>
          <w:sz w:val="24"/>
          <w:szCs w:val="24"/>
        </w:rPr>
        <w:t>280mm</w:t>
      </w:r>
      <w:r>
        <w:rPr>
          <w:rFonts w:hint="eastAsia" w:hAnsi="宋体"/>
          <w:color w:val="000000"/>
          <w:sz w:val="24"/>
          <w:szCs w:val="24"/>
        </w:rPr>
        <w:t>，小头直径</w:t>
      </w:r>
      <w:r>
        <w:rPr>
          <w:rFonts w:hAnsi="宋体"/>
          <w:color w:val="000000"/>
          <w:sz w:val="24"/>
          <w:szCs w:val="24"/>
        </w:rPr>
        <w:t>230mm</w:t>
      </w:r>
      <w:r>
        <w:rPr>
          <w:rFonts w:hint="eastAsia" w:hAnsi="宋体"/>
          <w:color w:val="000000"/>
          <w:sz w:val="24"/>
          <w:szCs w:val="24"/>
        </w:rPr>
        <w:t>，壁厚</w:t>
      </w:r>
      <w:r>
        <w:rPr>
          <w:rFonts w:hAnsi="宋体"/>
          <w:color w:val="000000"/>
          <w:sz w:val="24"/>
          <w:szCs w:val="24"/>
        </w:rPr>
        <w:t>10mm</w:t>
      </w:r>
      <w:r>
        <w:rPr>
          <w:rFonts w:hint="eastAsia" w:hAnsi="宋体"/>
          <w:color w:val="000000"/>
          <w:sz w:val="24"/>
          <w:szCs w:val="24"/>
        </w:rPr>
        <w:t>，横臂长</w:t>
      </w:r>
      <w:r>
        <w:rPr>
          <w:rFonts w:hAnsi="宋体"/>
          <w:color w:val="000000"/>
          <w:sz w:val="24"/>
          <w:szCs w:val="24"/>
        </w:rPr>
        <w:t>8</w:t>
      </w:r>
      <w:r>
        <w:rPr>
          <w:rFonts w:hint="eastAsia" w:hAnsi="宋体"/>
          <w:color w:val="000000"/>
          <w:sz w:val="24"/>
          <w:szCs w:val="24"/>
        </w:rPr>
        <w:t>米，大头直径</w:t>
      </w:r>
      <w:r>
        <w:rPr>
          <w:rFonts w:hAnsi="宋体"/>
          <w:color w:val="000000"/>
          <w:sz w:val="24"/>
          <w:szCs w:val="24"/>
        </w:rPr>
        <w:t>200mm</w:t>
      </w:r>
      <w:r>
        <w:rPr>
          <w:rFonts w:hint="eastAsia" w:hAnsi="宋体"/>
          <w:color w:val="000000"/>
          <w:sz w:val="24"/>
          <w:szCs w:val="24"/>
        </w:rPr>
        <w:t>，小头直径</w:t>
      </w:r>
      <w:r>
        <w:rPr>
          <w:rFonts w:hAnsi="宋体"/>
          <w:color w:val="000000"/>
          <w:sz w:val="24"/>
          <w:szCs w:val="24"/>
        </w:rPr>
        <w:t>100mm</w:t>
      </w:r>
      <w:r>
        <w:rPr>
          <w:rFonts w:hint="eastAsia" w:hAnsi="宋体"/>
          <w:color w:val="000000"/>
          <w:sz w:val="24"/>
          <w:szCs w:val="24"/>
        </w:rPr>
        <w:t>，壁厚</w:t>
      </w:r>
      <w:r>
        <w:rPr>
          <w:rFonts w:hAnsi="宋体"/>
          <w:color w:val="000000"/>
          <w:sz w:val="24"/>
          <w:szCs w:val="24"/>
        </w:rPr>
        <w:t>6mm</w:t>
      </w:r>
      <w:r>
        <w:rPr>
          <w:rFonts w:hint="eastAsia" w:hAnsi="宋体"/>
          <w:color w:val="000000"/>
          <w:sz w:val="24"/>
          <w:szCs w:val="24"/>
        </w:rPr>
        <w:t>。杆体热镀锌、喷塑处理。</w:t>
      </w:r>
    </w:p>
    <w:p>
      <w:pPr>
        <w:adjustRightInd w:val="0"/>
        <w:snapToGrid w:val="0"/>
        <w:spacing w:line="500" w:lineRule="exact"/>
        <w:ind w:firstLine="547" w:firstLineChars="227"/>
        <w:rPr>
          <w:rFonts w:ascii="宋体" w:cs="宋体"/>
          <w:b/>
          <w:bCs/>
          <w:sz w:val="24"/>
        </w:rPr>
      </w:pPr>
      <w:r>
        <w:rPr>
          <w:rFonts w:hint="eastAsia" w:ascii="宋体" w:hAnsi="宋体" w:cs="宋体"/>
          <w:b/>
          <w:bCs/>
          <w:sz w:val="24"/>
        </w:rPr>
        <w:t>2、八棱信号灯杆12米</w:t>
      </w:r>
    </w:p>
    <w:p>
      <w:pPr>
        <w:pStyle w:val="9"/>
        <w:widowControl/>
        <w:adjustRightInd w:val="0"/>
        <w:snapToGrid w:val="0"/>
        <w:spacing w:line="500" w:lineRule="exact"/>
        <w:ind w:firstLine="544" w:firstLineChars="227"/>
        <w:rPr>
          <w:rFonts w:hint="eastAsia" w:hAnsi="宋体"/>
          <w:color w:val="000000"/>
          <w:sz w:val="24"/>
          <w:szCs w:val="24"/>
        </w:rPr>
      </w:pPr>
      <w:r>
        <w:rPr>
          <w:rFonts w:hint="eastAsia" w:hAnsi="宋体"/>
          <w:color w:val="000000"/>
          <w:sz w:val="24"/>
          <w:szCs w:val="24"/>
        </w:rPr>
        <w:t>立杆高</w:t>
      </w:r>
      <w:r>
        <w:rPr>
          <w:rFonts w:hAnsi="宋体"/>
          <w:color w:val="000000"/>
          <w:sz w:val="24"/>
          <w:szCs w:val="24"/>
        </w:rPr>
        <w:t>6.5</w:t>
      </w:r>
      <w:r>
        <w:rPr>
          <w:rFonts w:hint="eastAsia" w:hAnsi="宋体"/>
          <w:color w:val="000000"/>
          <w:sz w:val="24"/>
          <w:szCs w:val="24"/>
        </w:rPr>
        <w:t>米，大头直径34</w:t>
      </w:r>
      <w:r>
        <w:rPr>
          <w:rFonts w:hAnsi="宋体"/>
          <w:color w:val="000000"/>
          <w:sz w:val="24"/>
          <w:szCs w:val="24"/>
        </w:rPr>
        <w:t>0mm</w:t>
      </w:r>
      <w:r>
        <w:rPr>
          <w:rFonts w:hint="eastAsia" w:hAnsi="宋体"/>
          <w:color w:val="000000"/>
          <w:sz w:val="24"/>
          <w:szCs w:val="24"/>
        </w:rPr>
        <w:t>，小头直径</w:t>
      </w:r>
      <w:r>
        <w:rPr>
          <w:rFonts w:hAnsi="宋体"/>
          <w:color w:val="000000"/>
          <w:sz w:val="24"/>
          <w:szCs w:val="24"/>
        </w:rPr>
        <w:t>2</w:t>
      </w:r>
      <w:r>
        <w:rPr>
          <w:rFonts w:hint="eastAsia" w:hAnsi="宋体"/>
          <w:color w:val="000000"/>
          <w:sz w:val="24"/>
          <w:szCs w:val="24"/>
        </w:rPr>
        <w:t>8</w:t>
      </w:r>
      <w:r>
        <w:rPr>
          <w:rFonts w:hAnsi="宋体"/>
          <w:color w:val="000000"/>
          <w:sz w:val="24"/>
          <w:szCs w:val="24"/>
        </w:rPr>
        <w:t>0mm</w:t>
      </w:r>
      <w:r>
        <w:rPr>
          <w:rFonts w:hint="eastAsia" w:hAnsi="宋体"/>
          <w:color w:val="000000"/>
          <w:sz w:val="24"/>
          <w:szCs w:val="24"/>
        </w:rPr>
        <w:t>，壁厚</w:t>
      </w:r>
      <w:r>
        <w:rPr>
          <w:rFonts w:hAnsi="宋体"/>
          <w:color w:val="000000"/>
          <w:sz w:val="24"/>
          <w:szCs w:val="24"/>
        </w:rPr>
        <w:t>10mm</w:t>
      </w:r>
      <w:r>
        <w:rPr>
          <w:rFonts w:hint="eastAsia" w:hAnsi="宋体"/>
          <w:color w:val="000000"/>
          <w:sz w:val="24"/>
          <w:szCs w:val="24"/>
        </w:rPr>
        <w:t>，横臂长12米，大头直径</w:t>
      </w:r>
      <w:r>
        <w:rPr>
          <w:rFonts w:hAnsi="宋体"/>
          <w:color w:val="000000"/>
          <w:sz w:val="24"/>
          <w:szCs w:val="24"/>
        </w:rPr>
        <w:t>2</w:t>
      </w:r>
      <w:r>
        <w:rPr>
          <w:rFonts w:hint="eastAsia" w:hAnsi="宋体"/>
          <w:color w:val="000000"/>
          <w:sz w:val="24"/>
          <w:szCs w:val="24"/>
        </w:rPr>
        <w:t>6</w:t>
      </w:r>
      <w:r>
        <w:rPr>
          <w:rFonts w:hAnsi="宋体"/>
          <w:color w:val="000000"/>
          <w:sz w:val="24"/>
          <w:szCs w:val="24"/>
        </w:rPr>
        <w:t>0mm</w:t>
      </w:r>
      <w:r>
        <w:rPr>
          <w:rFonts w:hint="eastAsia" w:hAnsi="宋体"/>
          <w:color w:val="000000"/>
          <w:sz w:val="24"/>
          <w:szCs w:val="24"/>
        </w:rPr>
        <w:t>，小头直径</w:t>
      </w:r>
      <w:r>
        <w:rPr>
          <w:rFonts w:hAnsi="宋体"/>
          <w:color w:val="000000"/>
          <w:sz w:val="24"/>
          <w:szCs w:val="24"/>
        </w:rPr>
        <w:t>100mm</w:t>
      </w:r>
      <w:r>
        <w:rPr>
          <w:rFonts w:hint="eastAsia" w:hAnsi="宋体"/>
          <w:color w:val="000000"/>
          <w:sz w:val="24"/>
          <w:szCs w:val="24"/>
        </w:rPr>
        <w:t>，壁厚8</w:t>
      </w:r>
      <w:r>
        <w:rPr>
          <w:rFonts w:hAnsi="宋体"/>
          <w:color w:val="000000"/>
          <w:sz w:val="24"/>
          <w:szCs w:val="24"/>
        </w:rPr>
        <w:t>mm</w:t>
      </w:r>
      <w:r>
        <w:rPr>
          <w:rFonts w:hint="eastAsia" w:hAnsi="宋体"/>
          <w:color w:val="000000"/>
          <w:sz w:val="24"/>
          <w:szCs w:val="24"/>
        </w:rPr>
        <w:t>。杆体热镀锌、喷塑处理。</w:t>
      </w:r>
    </w:p>
    <w:p>
      <w:pPr>
        <w:pStyle w:val="9"/>
        <w:widowControl/>
        <w:adjustRightInd w:val="0"/>
        <w:snapToGrid w:val="0"/>
        <w:spacing w:line="500" w:lineRule="exact"/>
        <w:ind w:firstLine="482" w:firstLineChars="200"/>
        <w:rPr>
          <w:rFonts w:hAnsi="宋体"/>
          <w:b/>
          <w:bCs/>
          <w:color w:val="000000"/>
          <w:sz w:val="24"/>
          <w:szCs w:val="24"/>
        </w:rPr>
      </w:pPr>
      <w:r>
        <w:rPr>
          <w:rFonts w:hint="eastAsia" w:hAnsi="宋体"/>
          <w:b/>
          <w:bCs/>
          <w:color w:val="000000"/>
          <w:sz w:val="24"/>
          <w:szCs w:val="24"/>
        </w:rPr>
        <w:t>3、八棱标志杆</w:t>
      </w:r>
      <w:r>
        <w:rPr>
          <w:rFonts w:hint="eastAsia" w:hAnsi="宋体"/>
          <w:b/>
          <w:bCs/>
          <w:color w:val="000000"/>
          <w:sz w:val="24"/>
          <w:szCs w:val="24"/>
          <w:lang w:val="en-US" w:eastAsia="zh-CN"/>
        </w:rPr>
        <w:t>6</w:t>
      </w:r>
      <w:r>
        <w:rPr>
          <w:rFonts w:hint="eastAsia" w:hAnsi="宋体"/>
          <w:b/>
          <w:bCs/>
          <w:color w:val="000000"/>
          <w:sz w:val="24"/>
          <w:szCs w:val="24"/>
        </w:rPr>
        <w:t>米</w:t>
      </w:r>
    </w:p>
    <w:p>
      <w:pPr>
        <w:pStyle w:val="9"/>
        <w:widowControl/>
        <w:adjustRightInd w:val="0"/>
        <w:snapToGrid w:val="0"/>
        <w:spacing w:line="500" w:lineRule="exact"/>
        <w:ind w:firstLine="480" w:firstLineChars="200"/>
        <w:rPr>
          <w:rFonts w:hint="eastAsia" w:hAnsi="宋体"/>
          <w:color w:val="000000"/>
          <w:sz w:val="24"/>
          <w:szCs w:val="24"/>
        </w:rPr>
      </w:pPr>
      <w:r>
        <w:rPr>
          <w:rFonts w:hint="eastAsia" w:hAnsi="宋体"/>
          <w:color w:val="000000"/>
          <w:sz w:val="24"/>
          <w:szCs w:val="24"/>
        </w:rPr>
        <w:t>立杆高</w:t>
      </w:r>
      <w:r>
        <w:rPr>
          <w:rFonts w:hAnsi="宋体"/>
          <w:color w:val="000000"/>
          <w:sz w:val="24"/>
          <w:szCs w:val="24"/>
        </w:rPr>
        <w:t>7</w:t>
      </w:r>
      <w:r>
        <w:rPr>
          <w:rFonts w:hint="eastAsia" w:hAnsi="宋体"/>
          <w:color w:val="000000"/>
          <w:sz w:val="24"/>
          <w:szCs w:val="24"/>
        </w:rPr>
        <w:t>米，大头直径</w:t>
      </w:r>
      <w:r>
        <w:rPr>
          <w:rFonts w:hAnsi="宋体"/>
          <w:color w:val="000000"/>
          <w:sz w:val="24"/>
          <w:szCs w:val="24"/>
        </w:rPr>
        <w:t>340mm</w:t>
      </w:r>
      <w:r>
        <w:rPr>
          <w:rFonts w:hint="eastAsia" w:hAnsi="宋体"/>
          <w:color w:val="000000"/>
          <w:sz w:val="24"/>
          <w:szCs w:val="24"/>
        </w:rPr>
        <w:t>，小头直径</w:t>
      </w:r>
      <w:r>
        <w:rPr>
          <w:rFonts w:hAnsi="宋体"/>
          <w:color w:val="000000"/>
          <w:sz w:val="24"/>
          <w:szCs w:val="24"/>
        </w:rPr>
        <w:t>280mm</w:t>
      </w:r>
      <w:r>
        <w:rPr>
          <w:rFonts w:hint="eastAsia" w:hAnsi="宋体"/>
          <w:color w:val="000000"/>
          <w:sz w:val="24"/>
          <w:szCs w:val="24"/>
        </w:rPr>
        <w:t>，壁厚</w:t>
      </w:r>
      <w:r>
        <w:rPr>
          <w:rFonts w:hAnsi="宋体"/>
          <w:color w:val="000000"/>
          <w:sz w:val="24"/>
          <w:szCs w:val="24"/>
        </w:rPr>
        <w:t>10mm</w:t>
      </w:r>
      <w:r>
        <w:rPr>
          <w:rFonts w:hint="eastAsia" w:hAnsi="宋体"/>
          <w:color w:val="000000"/>
          <w:sz w:val="24"/>
          <w:szCs w:val="24"/>
        </w:rPr>
        <w:t>，横臂长</w:t>
      </w:r>
      <w:r>
        <w:rPr>
          <w:rFonts w:hint="eastAsia" w:hAnsi="宋体"/>
          <w:color w:val="000000"/>
          <w:sz w:val="24"/>
          <w:szCs w:val="24"/>
          <w:lang w:val="en-US" w:eastAsia="zh-CN"/>
        </w:rPr>
        <w:t>6</w:t>
      </w:r>
      <w:r>
        <w:rPr>
          <w:rFonts w:hint="eastAsia" w:hAnsi="宋体"/>
          <w:color w:val="000000"/>
          <w:sz w:val="24"/>
          <w:szCs w:val="24"/>
        </w:rPr>
        <w:t>米，大头直径</w:t>
      </w:r>
      <w:r>
        <w:rPr>
          <w:rFonts w:hAnsi="宋体"/>
          <w:color w:val="000000"/>
          <w:sz w:val="24"/>
          <w:szCs w:val="24"/>
        </w:rPr>
        <w:t>260mm</w:t>
      </w:r>
      <w:r>
        <w:rPr>
          <w:rFonts w:hint="eastAsia" w:hAnsi="宋体"/>
          <w:color w:val="000000"/>
          <w:sz w:val="24"/>
          <w:szCs w:val="24"/>
        </w:rPr>
        <w:t>，小头直径</w:t>
      </w:r>
      <w:r>
        <w:rPr>
          <w:rFonts w:hAnsi="宋体"/>
          <w:color w:val="000000"/>
          <w:sz w:val="24"/>
          <w:szCs w:val="24"/>
        </w:rPr>
        <w:t>110mm</w:t>
      </w:r>
      <w:r>
        <w:rPr>
          <w:rFonts w:hint="eastAsia" w:hAnsi="宋体"/>
          <w:color w:val="000000"/>
          <w:sz w:val="24"/>
          <w:szCs w:val="24"/>
        </w:rPr>
        <w:t>，壁厚</w:t>
      </w:r>
      <w:r>
        <w:rPr>
          <w:rFonts w:hAnsi="宋体"/>
          <w:color w:val="000000"/>
          <w:sz w:val="24"/>
          <w:szCs w:val="24"/>
        </w:rPr>
        <w:t>8mm</w:t>
      </w:r>
      <w:r>
        <w:rPr>
          <w:rFonts w:hint="eastAsia" w:hAnsi="宋体"/>
          <w:color w:val="000000"/>
          <w:sz w:val="24"/>
          <w:szCs w:val="24"/>
        </w:rPr>
        <w:t>。杆体热镀锌、喷塑处理。</w:t>
      </w:r>
    </w:p>
    <w:p>
      <w:pPr>
        <w:pStyle w:val="9"/>
        <w:widowControl/>
        <w:adjustRightInd w:val="0"/>
        <w:snapToGrid w:val="0"/>
        <w:spacing w:line="500" w:lineRule="exact"/>
        <w:ind w:firstLine="482" w:firstLineChars="200"/>
        <w:rPr>
          <w:rFonts w:hAnsi="宋体"/>
          <w:b/>
          <w:bCs/>
          <w:color w:val="000000"/>
          <w:sz w:val="24"/>
          <w:szCs w:val="24"/>
        </w:rPr>
      </w:pPr>
      <w:r>
        <w:rPr>
          <w:rFonts w:hint="eastAsia" w:hAnsi="宋体"/>
          <w:b/>
          <w:bCs/>
          <w:color w:val="000000"/>
          <w:sz w:val="24"/>
          <w:szCs w:val="24"/>
          <w:lang w:val="en-US" w:eastAsia="zh-CN"/>
        </w:rPr>
        <w:t>4</w:t>
      </w:r>
      <w:r>
        <w:rPr>
          <w:rFonts w:hint="eastAsia" w:hAnsi="宋体"/>
          <w:b/>
          <w:bCs/>
          <w:color w:val="000000"/>
          <w:sz w:val="24"/>
          <w:szCs w:val="24"/>
        </w:rPr>
        <w:t>、八棱标志杆</w:t>
      </w:r>
      <w:r>
        <w:rPr>
          <w:rFonts w:hint="eastAsia" w:hAnsi="宋体"/>
          <w:b/>
          <w:bCs/>
          <w:color w:val="000000"/>
          <w:sz w:val="24"/>
          <w:szCs w:val="24"/>
          <w:lang w:val="en-US" w:eastAsia="zh-CN"/>
        </w:rPr>
        <w:t>10</w:t>
      </w:r>
      <w:r>
        <w:rPr>
          <w:rFonts w:hint="eastAsia" w:hAnsi="宋体"/>
          <w:b/>
          <w:bCs/>
          <w:color w:val="000000"/>
          <w:sz w:val="24"/>
          <w:szCs w:val="24"/>
        </w:rPr>
        <w:t>米</w:t>
      </w:r>
    </w:p>
    <w:p>
      <w:pPr>
        <w:pStyle w:val="9"/>
        <w:widowControl/>
        <w:adjustRightInd w:val="0"/>
        <w:snapToGrid w:val="0"/>
        <w:spacing w:line="500" w:lineRule="exact"/>
        <w:ind w:firstLine="480" w:firstLineChars="200"/>
        <w:rPr>
          <w:rFonts w:hint="eastAsia" w:hAnsi="宋体"/>
          <w:color w:val="000000"/>
          <w:sz w:val="24"/>
          <w:szCs w:val="24"/>
        </w:rPr>
      </w:pPr>
      <w:r>
        <w:rPr>
          <w:rFonts w:hint="eastAsia" w:hAnsi="宋体"/>
          <w:color w:val="000000"/>
          <w:sz w:val="24"/>
          <w:szCs w:val="24"/>
        </w:rPr>
        <w:t>立杆高</w:t>
      </w:r>
      <w:r>
        <w:rPr>
          <w:rFonts w:hAnsi="宋体"/>
          <w:color w:val="000000"/>
          <w:sz w:val="24"/>
          <w:szCs w:val="24"/>
        </w:rPr>
        <w:t>7</w:t>
      </w:r>
      <w:r>
        <w:rPr>
          <w:rFonts w:hint="eastAsia" w:hAnsi="宋体"/>
          <w:color w:val="000000"/>
          <w:sz w:val="24"/>
          <w:szCs w:val="24"/>
        </w:rPr>
        <w:t>米，大头直径</w:t>
      </w:r>
      <w:r>
        <w:rPr>
          <w:rFonts w:hAnsi="宋体"/>
          <w:color w:val="000000"/>
          <w:sz w:val="24"/>
          <w:szCs w:val="24"/>
        </w:rPr>
        <w:t>340mm</w:t>
      </w:r>
      <w:r>
        <w:rPr>
          <w:rFonts w:hint="eastAsia" w:hAnsi="宋体"/>
          <w:color w:val="000000"/>
          <w:sz w:val="24"/>
          <w:szCs w:val="24"/>
        </w:rPr>
        <w:t>，小头直径</w:t>
      </w:r>
      <w:r>
        <w:rPr>
          <w:rFonts w:hAnsi="宋体"/>
          <w:color w:val="000000"/>
          <w:sz w:val="24"/>
          <w:szCs w:val="24"/>
        </w:rPr>
        <w:t>280mm</w:t>
      </w:r>
      <w:r>
        <w:rPr>
          <w:rFonts w:hint="eastAsia" w:hAnsi="宋体"/>
          <w:color w:val="000000"/>
          <w:sz w:val="24"/>
          <w:szCs w:val="24"/>
        </w:rPr>
        <w:t>，壁厚</w:t>
      </w:r>
      <w:r>
        <w:rPr>
          <w:rFonts w:hAnsi="宋体"/>
          <w:color w:val="000000"/>
          <w:sz w:val="24"/>
          <w:szCs w:val="24"/>
        </w:rPr>
        <w:t>10mm</w:t>
      </w:r>
      <w:r>
        <w:rPr>
          <w:rFonts w:hint="eastAsia" w:hAnsi="宋体"/>
          <w:color w:val="000000"/>
          <w:sz w:val="24"/>
          <w:szCs w:val="24"/>
        </w:rPr>
        <w:t>，横臂长</w:t>
      </w:r>
      <w:r>
        <w:rPr>
          <w:rFonts w:hint="eastAsia" w:hAnsi="宋体"/>
          <w:color w:val="000000"/>
          <w:sz w:val="24"/>
          <w:szCs w:val="24"/>
          <w:lang w:val="en-US" w:eastAsia="zh-CN"/>
        </w:rPr>
        <w:t>10</w:t>
      </w:r>
      <w:r>
        <w:rPr>
          <w:rFonts w:hint="eastAsia" w:hAnsi="宋体"/>
          <w:color w:val="000000"/>
          <w:sz w:val="24"/>
          <w:szCs w:val="24"/>
        </w:rPr>
        <w:t>米，大头直径</w:t>
      </w:r>
      <w:r>
        <w:rPr>
          <w:rFonts w:hAnsi="宋体"/>
          <w:color w:val="000000"/>
          <w:sz w:val="24"/>
          <w:szCs w:val="24"/>
        </w:rPr>
        <w:t>260mm</w:t>
      </w:r>
      <w:r>
        <w:rPr>
          <w:rFonts w:hint="eastAsia" w:hAnsi="宋体"/>
          <w:color w:val="000000"/>
          <w:sz w:val="24"/>
          <w:szCs w:val="24"/>
        </w:rPr>
        <w:t>，小头直径</w:t>
      </w:r>
      <w:r>
        <w:rPr>
          <w:rFonts w:hAnsi="宋体"/>
          <w:color w:val="000000"/>
          <w:sz w:val="24"/>
          <w:szCs w:val="24"/>
        </w:rPr>
        <w:t>110mm</w:t>
      </w:r>
      <w:r>
        <w:rPr>
          <w:rFonts w:hint="eastAsia" w:hAnsi="宋体"/>
          <w:color w:val="000000"/>
          <w:sz w:val="24"/>
          <w:szCs w:val="24"/>
        </w:rPr>
        <w:t>，壁厚</w:t>
      </w:r>
      <w:r>
        <w:rPr>
          <w:rFonts w:hAnsi="宋体"/>
          <w:color w:val="000000"/>
          <w:sz w:val="24"/>
          <w:szCs w:val="24"/>
        </w:rPr>
        <w:t>8mm</w:t>
      </w:r>
      <w:r>
        <w:rPr>
          <w:rFonts w:hint="eastAsia" w:hAnsi="宋体"/>
          <w:color w:val="000000"/>
          <w:sz w:val="24"/>
          <w:szCs w:val="24"/>
        </w:rPr>
        <w:t>。杆体热镀锌、喷塑处理。</w:t>
      </w:r>
    </w:p>
    <w:p>
      <w:pPr>
        <w:pStyle w:val="9"/>
        <w:widowControl/>
        <w:adjustRightInd w:val="0"/>
        <w:snapToGrid w:val="0"/>
        <w:spacing w:line="500" w:lineRule="exact"/>
        <w:ind w:firstLine="482" w:firstLineChars="200"/>
        <w:rPr>
          <w:rFonts w:hint="eastAsia" w:hAnsi="宋体" w:eastAsia="宋体"/>
          <w:b/>
          <w:bCs/>
          <w:color w:val="000000"/>
          <w:sz w:val="24"/>
          <w:szCs w:val="24"/>
          <w:lang w:eastAsia="zh-CN"/>
        </w:rPr>
      </w:pPr>
      <w:r>
        <w:rPr>
          <w:rFonts w:hint="eastAsia" w:hAnsi="宋体"/>
          <w:b/>
          <w:bCs/>
          <w:color w:val="000000"/>
          <w:sz w:val="24"/>
          <w:szCs w:val="24"/>
          <w:lang w:val="en-US" w:eastAsia="zh-CN"/>
        </w:rPr>
        <w:t>5、</w:t>
      </w:r>
      <w:r>
        <w:rPr>
          <w:rFonts w:hint="eastAsia" w:hAnsi="宋体"/>
          <w:b/>
          <w:bCs/>
          <w:color w:val="000000"/>
          <w:sz w:val="24"/>
          <w:szCs w:val="24"/>
          <w:lang w:eastAsia="zh-CN"/>
        </w:rPr>
        <w:t>人行灯杆</w:t>
      </w:r>
    </w:p>
    <w:p>
      <w:pPr>
        <w:pStyle w:val="9"/>
        <w:widowControl/>
        <w:adjustRightInd w:val="0"/>
        <w:snapToGrid w:val="0"/>
        <w:spacing w:line="500" w:lineRule="exact"/>
        <w:ind w:firstLine="480" w:firstLineChars="200"/>
        <w:rPr>
          <w:rFonts w:hint="eastAsia" w:hAnsi="宋体"/>
          <w:color w:val="000000"/>
          <w:sz w:val="24"/>
          <w:szCs w:val="24"/>
        </w:rPr>
      </w:pPr>
      <w:r>
        <w:rPr>
          <w:rFonts w:hint="eastAsia" w:hAnsi="宋体"/>
          <w:color w:val="000000"/>
          <w:sz w:val="24"/>
          <w:szCs w:val="24"/>
        </w:rPr>
        <w:t>立杆高</w:t>
      </w:r>
      <w:r>
        <w:rPr>
          <w:rFonts w:hint="eastAsia" w:hAnsi="宋体"/>
          <w:color w:val="000000"/>
          <w:sz w:val="24"/>
          <w:szCs w:val="24"/>
          <w:lang w:val="en-US" w:eastAsia="zh-CN"/>
        </w:rPr>
        <w:t>3</w:t>
      </w:r>
      <w:r>
        <w:rPr>
          <w:rFonts w:hint="eastAsia" w:hAnsi="宋体"/>
          <w:color w:val="000000"/>
          <w:sz w:val="24"/>
          <w:szCs w:val="24"/>
        </w:rPr>
        <w:t>米，直径</w:t>
      </w:r>
      <w:r>
        <w:rPr>
          <w:rFonts w:hint="eastAsia" w:hAnsi="宋体"/>
          <w:color w:val="000000"/>
          <w:sz w:val="24"/>
          <w:szCs w:val="24"/>
          <w:lang w:val="en-US" w:eastAsia="zh-CN"/>
        </w:rPr>
        <w:t>11</w:t>
      </w:r>
      <w:r>
        <w:rPr>
          <w:rFonts w:hAnsi="宋体"/>
          <w:color w:val="000000"/>
          <w:sz w:val="24"/>
          <w:szCs w:val="24"/>
        </w:rPr>
        <w:t>4mm</w:t>
      </w:r>
      <w:r>
        <w:rPr>
          <w:rFonts w:hint="eastAsia" w:hAnsi="宋体"/>
          <w:color w:val="000000"/>
          <w:sz w:val="24"/>
          <w:szCs w:val="24"/>
        </w:rPr>
        <w:t>，壁厚</w:t>
      </w:r>
      <w:r>
        <w:rPr>
          <w:rFonts w:hint="eastAsia" w:hAnsi="宋体"/>
          <w:color w:val="000000"/>
          <w:sz w:val="24"/>
          <w:szCs w:val="24"/>
          <w:lang w:val="en-US" w:eastAsia="zh-CN"/>
        </w:rPr>
        <w:t>6</w:t>
      </w:r>
      <w:r>
        <w:rPr>
          <w:rFonts w:hAnsi="宋体"/>
          <w:color w:val="000000"/>
          <w:sz w:val="24"/>
          <w:szCs w:val="24"/>
        </w:rPr>
        <w:t>mm</w:t>
      </w:r>
      <w:r>
        <w:rPr>
          <w:rFonts w:hint="eastAsia" w:hAnsi="宋体"/>
          <w:color w:val="000000"/>
          <w:sz w:val="24"/>
          <w:szCs w:val="24"/>
          <w:lang w:eastAsia="zh-CN"/>
        </w:rPr>
        <w:t>。</w:t>
      </w:r>
      <w:r>
        <w:rPr>
          <w:rFonts w:hint="eastAsia" w:hAnsi="宋体"/>
          <w:color w:val="000000"/>
          <w:sz w:val="24"/>
          <w:szCs w:val="24"/>
        </w:rPr>
        <w:t>杆体热镀锌、喷塑处理。</w:t>
      </w:r>
    </w:p>
    <w:p>
      <w:pPr>
        <w:pStyle w:val="9"/>
        <w:widowControl/>
        <w:adjustRightInd w:val="0"/>
        <w:snapToGrid w:val="0"/>
        <w:spacing w:line="500" w:lineRule="exact"/>
        <w:ind w:firstLine="482" w:firstLineChars="200"/>
        <w:rPr>
          <w:rFonts w:hint="eastAsia" w:hAnsi="宋体"/>
          <w:b/>
          <w:bCs/>
          <w:color w:val="000000"/>
          <w:sz w:val="24"/>
          <w:szCs w:val="24"/>
        </w:rPr>
      </w:pPr>
      <w:r>
        <w:rPr>
          <w:rFonts w:hint="eastAsia" w:hAnsi="宋体"/>
          <w:b/>
          <w:bCs/>
          <w:color w:val="000000"/>
          <w:sz w:val="24"/>
          <w:szCs w:val="24"/>
          <w:lang w:val="en-US" w:eastAsia="zh-CN"/>
        </w:rPr>
        <w:t>6</w:t>
      </w:r>
      <w:r>
        <w:rPr>
          <w:rFonts w:hint="eastAsia" w:hAnsi="宋体"/>
          <w:b/>
          <w:bCs/>
          <w:color w:val="000000"/>
          <w:sz w:val="24"/>
          <w:szCs w:val="24"/>
        </w:rPr>
        <w:t>、</w:t>
      </w:r>
      <w:r>
        <w:rPr>
          <w:rFonts w:hint="eastAsia" w:ascii="宋体" w:hAnsi="宋体" w:cs="宋体"/>
          <w:b/>
          <w:bCs/>
          <w:color w:val="000000"/>
          <w:kern w:val="0"/>
          <w:sz w:val="24"/>
          <w:szCs w:val="24"/>
        </w:rPr>
        <w:t>固定支架</w:t>
      </w:r>
      <w:r>
        <w:rPr>
          <w:rFonts w:hint="eastAsia" w:hAnsi="宋体" w:cs="宋体"/>
          <w:b/>
          <w:bCs/>
          <w:color w:val="000000"/>
          <w:kern w:val="0"/>
          <w:sz w:val="24"/>
          <w:szCs w:val="24"/>
          <w:lang w:eastAsia="zh-CN"/>
        </w:rPr>
        <w:t>（</w:t>
      </w:r>
      <w:r>
        <w:rPr>
          <w:rFonts w:hint="eastAsia" w:ascii="宋体" w:hAnsi="宋体" w:cs="宋体"/>
          <w:b/>
          <w:bCs/>
          <w:color w:val="000000"/>
          <w:kern w:val="0"/>
          <w:sz w:val="24"/>
          <w:szCs w:val="24"/>
        </w:rPr>
        <w:t>倒计时专用</w:t>
      </w:r>
      <w:r>
        <w:rPr>
          <w:rFonts w:hint="eastAsia" w:hAnsi="宋体" w:cs="宋体"/>
          <w:b/>
          <w:bCs/>
          <w:color w:val="000000"/>
          <w:kern w:val="0"/>
          <w:sz w:val="24"/>
          <w:szCs w:val="24"/>
          <w:lang w:eastAsia="zh-CN"/>
        </w:rPr>
        <w:t>）</w:t>
      </w:r>
    </w:p>
    <w:p>
      <w:pPr>
        <w:pStyle w:val="9"/>
        <w:widowControl/>
        <w:adjustRightInd w:val="0"/>
        <w:snapToGrid w:val="0"/>
        <w:spacing w:line="500" w:lineRule="exact"/>
        <w:ind w:firstLine="480" w:firstLineChars="200"/>
        <w:rPr>
          <w:rFonts w:hint="eastAsia" w:hAnsi="宋体"/>
          <w:color w:val="000000"/>
          <w:sz w:val="24"/>
          <w:szCs w:val="24"/>
        </w:rPr>
      </w:pPr>
      <w:r>
        <w:rPr>
          <w:rFonts w:hint="eastAsia" w:hAnsi="宋体"/>
          <w:color w:val="000000"/>
          <w:sz w:val="24"/>
          <w:szCs w:val="24"/>
        </w:rPr>
        <w:t>壁厚6</w:t>
      </w:r>
      <w:r>
        <w:rPr>
          <w:rFonts w:hAnsi="宋体"/>
          <w:color w:val="000000"/>
          <w:sz w:val="24"/>
          <w:szCs w:val="24"/>
        </w:rPr>
        <w:t>mm</w:t>
      </w:r>
      <w:r>
        <w:rPr>
          <w:rFonts w:hint="eastAsia" w:hAnsi="宋体"/>
          <w:color w:val="000000"/>
          <w:sz w:val="24"/>
          <w:szCs w:val="24"/>
          <w:lang w:eastAsia="zh-CN"/>
        </w:rPr>
        <w:t>，整</w:t>
      </w:r>
      <w:r>
        <w:rPr>
          <w:rFonts w:hint="eastAsia" w:hAnsi="宋体"/>
          <w:color w:val="000000"/>
          <w:sz w:val="24"/>
          <w:szCs w:val="24"/>
        </w:rPr>
        <w:t>体热镀锌、喷塑处理。</w:t>
      </w:r>
    </w:p>
    <w:p>
      <w:pPr>
        <w:pStyle w:val="9"/>
        <w:widowControl/>
        <w:adjustRightInd w:val="0"/>
        <w:snapToGrid w:val="0"/>
        <w:spacing w:line="500" w:lineRule="exact"/>
        <w:ind w:firstLine="482" w:firstLineChars="200"/>
        <w:rPr>
          <w:rFonts w:hint="eastAsia" w:hAnsi="宋体" w:eastAsia="宋体"/>
          <w:b/>
          <w:bCs/>
          <w:color w:val="000000"/>
          <w:sz w:val="24"/>
          <w:szCs w:val="24"/>
          <w:lang w:eastAsia="zh-CN"/>
        </w:rPr>
      </w:pPr>
      <w:r>
        <w:rPr>
          <w:rFonts w:hint="eastAsia" w:hAnsi="宋体"/>
          <w:b/>
          <w:bCs/>
          <w:color w:val="000000"/>
          <w:sz w:val="24"/>
          <w:szCs w:val="24"/>
          <w:lang w:eastAsia="zh-CN"/>
        </w:rPr>
        <w:t>基础：</w:t>
      </w:r>
      <w:r>
        <w:rPr>
          <w:rFonts w:hint="eastAsia" w:ascii="宋体" w:hAnsi="宋体" w:cs="宋体"/>
          <w:kern w:val="0"/>
          <w:sz w:val="24"/>
        </w:rPr>
        <w:t>采用</w:t>
      </w:r>
      <w:r>
        <w:rPr>
          <w:rFonts w:ascii="宋体" w:hAnsi="宋体" w:cs="宋体"/>
          <w:kern w:val="0"/>
          <w:sz w:val="24"/>
        </w:rPr>
        <w:t>C25</w:t>
      </w:r>
      <w:r>
        <w:rPr>
          <w:rFonts w:hint="eastAsia" w:ascii="宋体" w:hAnsi="宋体" w:cs="宋体"/>
          <w:kern w:val="0"/>
          <w:sz w:val="24"/>
        </w:rPr>
        <w:t>标号的混凝土浇筑。</w:t>
      </w:r>
      <w:r>
        <w:rPr>
          <w:rFonts w:ascii="宋体" w:hAnsi="宋体" w:cs="宋体"/>
          <w:kern w:val="0"/>
          <w:sz w:val="24"/>
        </w:rPr>
        <w:t xml:space="preserve"> </w:t>
      </w:r>
    </w:p>
    <w:p>
      <w:pPr>
        <w:adjustRightInd w:val="0"/>
        <w:snapToGrid w:val="0"/>
        <w:spacing w:line="500" w:lineRule="exact"/>
        <w:rPr>
          <w:rFonts w:ascii="宋体"/>
          <w:b/>
          <w:bCs/>
          <w:kern w:val="0"/>
          <w:sz w:val="24"/>
        </w:rPr>
      </w:pPr>
      <w:r>
        <w:rPr>
          <w:rFonts w:hint="eastAsia" w:ascii="宋体" w:hAnsi="宋体" w:cs="宋体"/>
          <w:b/>
          <w:bCs/>
          <w:kern w:val="0"/>
          <w:sz w:val="24"/>
        </w:rPr>
        <w:t>四、电缆线</w:t>
      </w:r>
    </w:p>
    <w:p>
      <w:pPr>
        <w:adjustRightInd w:val="0"/>
        <w:snapToGrid w:val="0"/>
        <w:spacing w:line="500" w:lineRule="exact"/>
        <w:ind w:firstLine="547" w:firstLineChars="227"/>
        <w:rPr>
          <w:rFonts w:ascii="宋体"/>
          <w:kern w:val="0"/>
          <w:sz w:val="24"/>
        </w:rPr>
      </w:pPr>
      <w:r>
        <w:rPr>
          <w:rFonts w:hint="eastAsia" w:ascii="宋体" w:hAnsi="宋体" w:cs="宋体"/>
          <w:b/>
          <w:bCs/>
          <w:kern w:val="0"/>
          <w:sz w:val="24"/>
          <w:lang w:val="en-US" w:eastAsia="zh-CN"/>
        </w:rPr>
        <w:t>1、</w:t>
      </w:r>
      <w:r>
        <w:rPr>
          <w:rFonts w:ascii="宋体" w:hAnsi="宋体" w:cs="宋体"/>
          <w:b/>
          <w:bCs/>
          <w:kern w:val="0"/>
          <w:sz w:val="24"/>
        </w:rPr>
        <w:t>16</w:t>
      </w:r>
      <w:r>
        <w:rPr>
          <w:rFonts w:hint="eastAsia" w:ascii="宋体" w:hAnsi="宋体" w:cs="宋体"/>
          <w:b/>
          <w:bCs/>
          <w:kern w:val="0"/>
          <w:sz w:val="24"/>
        </w:rPr>
        <w:t>芯电缆线：</w:t>
      </w:r>
      <w:r>
        <w:rPr>
          <w:rFonts w:hint="eastAsia" w:ascii="宋体" w:hAnsi="宋体" w:cs="宋体"/>
          <w:kern w:val="0"/>
          <w:sz w:val="24"/>
        </w:rPr>
        <w:t>采用</w:t>
      </w:r>
      <w:r>
        <w:rPr>
          <w:rFonts w:ascii="宋体" w:hAnsi="宋体" w:cs="宋体"/>
          <w:kern w:val="0"/>
          <w:sz w:val="24"/>
        </w:rPr>
        <w:t>KVV16*1.5</w:t>
      </w:r>
      <w:r>
        <w:rPr>
          <w:rFonts w:hint="eastAsia" w:ascii="宋体" w:hAnsi="宋体" w:cs="宋体"/>
          <w:kern w:val="0"/>
          <w:sz w:val="24"/>
        </w:rPr>
        <w:t>平方铜芯绝缘聚氯乙烯护套信号灯专用控制电缆线；</w:t>
      </w:r>
    </w:p>
    <w:p>
      <w:pPr>
        <w:adjustRightInd w:val="0"/>
        <w:snapToGrid w:val="0"/>
        <w:spacing w:line="500" w:lineRule="exact"/>
        <w:ind w:firstLine="482" w:firstLineChars="200"/>
        <w:rPr>
          <w:rFonts w:hint="eastAsia" w:ascii="宋体" w:hAnsi="宋体" w:cs="宋体"/>
          <w:kern w:val="0"/>
          <w:sz w:val="24"/>
        </w:rPr>
      </w:pPr>
      <w:r>
        <w:rPr>
          <w:rFonts w:hint="eastAsia" w:ascii="宋体" w:hAnsi="宋体" w:cs="宋体"/>
          <w:b/>
          <w:bCs/>
          <w:kern w:val="0"/>
          <w:sz w:val="24"/>
          <w:lang w:val="en-US" w:eastAsia="zh-CN"/>
        </w:rPr>
        <w:t>2、5</w:t>
      </w:r>
      <w:r>
        <w:rPr>
          <w:rFonts w:hint="eastAsia" w:ascii="宋体" w:hAnsi="宋体" w:cs="宋体"/>
          <w:b/>
          <w:bCs/>
          <w:kern w:val="0"/>
          <w:sz w:val="24"/>
        </w:rPr>
        <w:t>芯电缆线：</w:t>
      </w:r>
      <w:r>
        <w:rPr>
          <w:rFonts w:hint="eastAsia" w:ascii="宋体" w:hAnsi="宋体" w:cs="宋体"/>
          <w:kern w:val="0"/>
          <w:sz w:val="24"/>
        </w:rPr>
        <w:t>采用</w:t>
      </w:r>
      <w:r>
        <w:rPr>
          <w:rFonts w:ascii="宋体" w:hAnsi="宋体" w:cs="宋体"/>
          <w:kern w:val="0"/>
          <w:sz w:val="24"/>
        </w:rPr>
        <w:t>RVV</w:t>
      </w:r>
      <w:r>
        <w:rPr>
          <w:rFonts w:hint="eastAsia" w:ascii="宋体" w:hAnsi="宋体" w:cs="宋体"/>
          <w:kern w:val="0"/>
          <w:sz w:val="24"/>
          <w:lang w:val="en-US" w:eastAsia="zh-CN"/>
        </w:rPr>
        <w:t>5</w:t>
      </w:r>
      <w:r>
        <w:rPr>
          <w:rFonts w:ascii="宋体" w:hAnsi="宋体" w:cs="宋体"/>
          <w:kern w:val="0"/>
          <w:sz w:val="24"/>
        </w:rPr>
        <w:t>*1</w:t>
      </w:r>
      <w:r>
        <w:rPr>
          <w:rFonts w:hint="eastAsia" w:ascii="宋体" w:hAnsi="宋体" w:cs="宋体"/>
          <w:kern w:val="0"/>
          <w:sz w:val="24"/>
        </w:rPr>
        <w:t>平方信号线，绝缘村标称厚度</w:t>
      </w:r>
      <w:r>
        <w:rPr>
          <w:rFonts w:ascii="宋体" w:hAnsi="宋体" w:cs="宋体"/>
          <w:kern w:val="0"/>
          <w:sz w:val="24"/>
        </w:rPr>
        <w:t>0.8mm</w:t>
      </w:r>
      <w:r>
        <w:rPr>
          <w:rFonts w:hint="eastAsia" w:ascii="宋体" w:hAnsi="宋体" w:cs="宋体"/>
          <w:kern w:val="0"/>
          <w:sz w:val="24"/>
        </w:rPr>
        <w:t>，成品电缆经受交流</w:t>
      </w:r>
      <w:r>
        <w:rPr>
          <w:rFonts w:ascii="宋体" w:hAnsi="宋体" w:cs="宋体"/>
          <w:kern w:val="0"/>
          <w:sz w:val="24"/>
        </w:rPr>
        <w:t>50HZ</w:t>
      </w:r>
      <w:r>
        <w:rPr>
          <w:rFonts w:hint="eastAsia" w:ascii="宋体" w:hAnsi="宋体" w:cs="宋体"/>
          <w:kern w:val="0"/>
          <w:sz w:val="24"/>
        </w:rPr>
        <w:t>，</w:t>
      </w:r>
      <w:r>
        <w:rPr>
          <w:rFonts w:ascii="宋体" w:hAnsi="宋体" w:cs="宋体"/>
          <w:kern w:val="0"/>
          <w:sz w:val="24"/>
        </w:rPr>
        <w:t>3.0KV/5Rnin</w:t>
      </w:r>
      <w:r>
        <w:rPr>
          <w:rFonts w:hint="eastAsia" w:ascii="宋体" w:hAnsi="宋体" w:cs="宋体"/>
          <w:kern w:val="0"/>
          <w:sz w:val="24"/>
        </w:rPr>
        <w:t>电压试验不击穿着。</w:t>
      </w:r>
    </w:p>
    <w:p>
      <w:pPr>
        <w:adjustRightInd w:val="0"/>
        <w:snapToGrid w:val="0"/>
        <w:spacing w:line="500" w:lineRule="exact"/>
        <w:ind w:firstLine="547" w:firstLineChars="227"/>
        <w:rPr>
          <w:rFonts w:ascii="宋体"/>
          <w:kern w:val="0"/>
          <w:sz w:val="24"/>
        </w:rPr>
      </w:pPr>
      <w:r>
        <w:rPr>
          <w:rFonts w:hint="eastAsia" w:ascii="宋体" w:hAnsi="宋体" w:cs="宋体"/>
          <w:b/>
          <w:bCs/>
          <w:kern w:val="0"/>
          <w:sz w:val="24"/>
          <w:lang w:val="en-US" w:eastAsia="zh-CN"/>
        </w:rPr>
        <w:t>3、7</w:t>
      </w:r>
      <w:r>
        <w:rPr>
          <w:rFonts w:hint="eastAsia" w:ascii="宋体" w:hAnsi="宋体" w:cs="宋体"/>
          <w:b/>
          <w:bCs/>
          <w:kern w:val="0"/>
          <w:sz w:val="24"/>
        </w:rPr>
        <w:t>芯电缆线：</w:t>
      </w:r>
      <w:r>
        <w:rPr>
          <w:rFonts w:hint="eastAsia" w:ascii="宋体" w:hAnsi="宋体" w:cs="宋体"/>
          <w:kern w:val="0"/>
          <w:sz w:val="24"/>
        </w:rPr>
        <w:t>采用</w:t>
      </w:r>
      <w:r>
        <w:rPr>
          <w:rFonts w:ascii="宋体" w:hAnsi="宋体" w:cs="宋体"/>
          <w:kern w:val="0"/>
          <w:sz w:val="24"/>
        </w:rPr>
        <w:t>RVV</w:t>
      </w:r>
      <w:r>
        <w:rPr>
          <w:rFonts w:hint="eastAsia" w:ascii="宋体" w:hAnsi="宋体" w:cs="宋体"/>
          <w:kern w:val="0"/>
          <w:sz w:val="24"/>
          <w:lang w:val="en-US" w:eastAsia="zh-CN"/>
        </w:rPr>
        <w:t>7</w:t>
      </w:r>
      <w:r>
        <w:rPr>
          <w:rFonts w:ascii="宋体" w:hAnsi="宋体" w:cs="宋体"/>
          <w:kern w:val="0"/>
          <w:sz w:val="24"/>
        </w:rPr>
        <w:t>*1</w:t>
      </w:r>
      <w:r>
        <w:rPr>
          <w:rFonts w:hint="eastAsia" w:ascii="宋体" w:hAnsi="宋体" w:cs="宋体"/>
          <w:kern w:val="0"/>
          <w:sz w:val="24"/>
        </w:rPr>
        <w:t>平方信号线，绝缘村标称厚度</w:t>
      </w:r>
      <w:r>
        <w:rPr>
          <w:rFonts w:ascii="宋体" w:hAnsi="宋体" w:cs="宋体"/>
          <w:kern w:val="0"/>
          <w:sz w:val="24"/>
        </w:rPr>
        <w:t>0.8mm</w:t>
      </w:r>
      <w:r>
        <w:rPr>
          <w:rFonts w:hint="eastAsia" w:ascii="宋体" w:hAnsi="宋体" w:cs="宋体"/>
          <w:kern w:val="0"/>
          <w:sz w:val="24"/>
        </w:rPr>
        <w:t>，成品电缆经受交流</w:t>
      </w:r>
      <w:r>
        <w:rPr>
          <w:rFonts w:ascii="宋体" w:hAnsi="宋体" w:cs="宋体"/>
          <w:kern w:val="0"/>
          <w:sz w:val="24"/>
        </w:rPr>
        <w:t>50HZ</w:t>
      </w:r>
      <w:r>
        <w:rPr>
          <w:rFonts w:hint="eastAsia" w:ascii="宋体" w:hAnsi="宋体" w:cs="宋体"/>
          <w:kern w:val="0"/>
          <w:sz w:val="24"/>
        </w:rPr>
        <w:t>，</w:t>
      </w:r>
      <w:r>
        <w:rPr>
          <w:rFonts w:ascii="宋体" w:hAnsi="宋体" w:cs="宋体"/>
          <w:kern w:val="0"/>
          <w:sz w:val="24"/>
        </w:rPr>
        <w:t>3.0KV/5Rnin</w:t>
      </w:r>
      <w:r>
        <w:rPr>
          <w:rFonts w:hint="eastAsia" w:ascii="宋体" w:hAnsi="宋体" w:cs="宋体"/>
          <w:kern w:val="0"/>
          <w:sz w:val="24"/>
        </w:rPr>
        <w:t>电压试验不击穿着。</w:t>
      </w:r>
    </w:p>
    <w:p>
      <w:pPr>
        <w:adjustRightInd w:val="0"/>
        <w:snapToGrid w:val="0"/>
        <w:spacing w:line="500" w:lineRule="exact"/>
        <w:ind w:firstLine="482" w:firstLineChars="200"/>
        <w:rPr>
          <w:rFonts w:hint="eastAsia" w:ascii="宋体" w:hAnsi="宋体" w:cs="宋体"/>
          <w:kern w:val="0"/>
          <w:sz w:val="24"/>
        </w:rPr>
      </w:pPr>
      <w:r>
        <w:rPr>
          <w:rFonts w:hint="eastAsia" w:ascii="宋体" w:hAnsi="宋体" w:cs="宋体"/>
          <w:b/>
          <w:bCs/>
          <w:kern w:val="0"/>
          <w:sz w:val="24"/>
          <w:lang w:val="en-US" w:eastAsia="zh-CN"/>
        </w:rPr>
        <w:t>4、4</w:t>
      </w:r>
      <w:r>
        <w:rPr>
          <w:rFonts w:hint="eastAsia" w:ascii="宋体" w:hAnsi="宋体" w:cs="宋体"/>
          <w:b/>
          <w:bCs/>
          <w:kern w:val="0"/>
          <w:sz w:val="24"/>
        </w:rPr>
        <w:t>芯电缆线：</w:t>
      </w:r>
      <w:r>
        <w:rPr>
          <w:rFonts w:hint="eastAsia" w:ascii="宋体" w:hAnsi="宋体" w:cs="宋体"/>
          <w:kern w:val="0"/>
          <w:sz w:val="24"/>
        </w:rPr>
        <w:t>采用</w:t>
      </w:r>
      <w:r>
        <w:rPr>
          <w:rFonts w:ascii="宋体" w:hAnsi="宋体" w:cs="宋体"/>
          <w:kern w:val="0"/>
          <w:sz w:val="24"/>
        </w:rPr>
        <w:t>RVV</w:t>
      </w:r>
      <w:r>
        <w:rPr>
          <w:rFonts w:hint="eastAsia" w:ascii="宋体" w:hAnsi="宋体" w:cs="宋体"/>
          <w:kern w:val="0"/>
          <w:sz w:val="24"/>
          <w:lang w:val="en-US" w:eastAsia="zh-CN"/>
        </w:rPr>
        <w:t>4</w:t>
      </w:r>
      <w:r>
        <w:rPr>
          <w:rFonts w:ascii="宋体" w:hAnsi="宋体" w:cs="宋体"/>
          <w:kern w:val="0"/>
          <w:sz w:val="24"/>
        </w:rPr>
        <w:t>*1</w:t>
      </w:r>
      <w:r>
        <w:rPr>
          <w:rFonts w:hint="eastAsia" w:ascii="宋体" w:hAnsi="宋体" w:cs="宋体"/>
          <w:kern w:val="0"/>
          <w:sz w:val="24"/>
        </w:rPr>
        <w:t>平方信号线，绝缘村标称厚度</w:t>
      </w:r>
      <w:r>
        <w:rPr>
          <w:rFonts w:ascii="宋体" w:hAnsi="宋体" w:cs="宋体"/>
          <w:kern w:val="0"/>
          <w:sz w:val="24"/>
        </w:rPr>
        <w:t>0.8mm</w:t>
      </w:r>
      <w:r>
        <w:rPr>
          <w:rFonts w:hint="eastAsia" w:ascii="宋体" w:hAnsi="宋体" w:cs="宋体"/>
          <w:kern w:val="0"/>
          <w:sz w:val="24"/>
        </w:rPr>
        <w:t>，成品电缆经受交流</w:t>
      </w:r>
      <w:r>
        <w:rPr>
          <w:rFonts w:ascii="宋体" w:hAnsi="宋体" w:cs="宋体"/>
          <w:kern w:val="0"/>
          <w:sz w:val="24"/>
        </w:rPr>
        <w:t>50HZ</w:t>
      </w:r>
      <w:r>
        <w:rPr>
          <w:rFonts w:hint="eastAsia" w:ascii="宋体" w:hAnsi="宋体" w:cs="宋体"/>
          <w:kern w:val="0"/>
          <w:sz w:val="24"/>
        </w:rPr>
        <w:t>，</w:t>
      </w:r>
      <w:r>
        <w:rPr>
          <w:rFonts w:ascii="宋体" w:hAnsi="宋体" w:cs="宋体"/>
          <w:kern w:val="0"/>
          <w:sz w:val="24"/>
        </w:rPr>
        <w:t>3.0KV/5Rnin</w:t>
      </w:r>
      <w:r>
        <w:rPr>
          <w:rFonts w:hint="eastAsia" w:ascii="宋体" w:hAnsi="宋体" w:cs="宋体"/>
          <w:kern w:val="0"/>
          <w:sz w:val="24"/>
        </w:rPr>
        <w:t>电压试验不击穿着。</w:t>
      </w:r>
    </w:p>
    <w:p>
      <w:pPr>
        <w:pStyle w:val="2"/>
        <w:ind w:left="0" w:leftChars="0" w:firstLine="0" w:firstLineChars="0"/>
        <w:rPr>
          <w:rFonts w:hint="eastAsia" w:eastAsia="宋体"/>
          <w:lang w:val="en-US" w:eastAsia="zh-CN"/>
        </w:rPr>
      </w:pPr>
      <w:r>
        <w:rPr>
          <w:rFonts w:hint="eastAsia" w:ascii="宋体" w:hAnsi="宋体" w:cs="宋体"/>
          <w:kern w:val="0"/>
          <w:sz w:val="24"/>
          <w:lang w:val="en-US" w:eastAsia="zh-CN"/>
        </w:rPr>
        <w:t xml:space="preserve">    </w:t>
      </w:r>
      <w:r>
        <w:rPr>
          <w:rFonts w:hint="eastAsia" w:ascii="宋体" w:hAnsi="宋体" w:cs="宋体"/>
          <w:b/>
          <w:bCs/>
          <w:kern w:val="0"/>
          <w:sz w:val="24"/>
          <w:lang w:val="en-US" w:eastAsia="zh-CN"/>
        </w:rPr>
        <w:t>5、网线：</w:t>
      </w:r>
      <w:r>
        <w:rPr>
          <w:rFonts w:hint="eastAsia" w:ascii="宋体" w:hAnsi="宋体" w:cs="宋体"/>
          <w:kern w:val="0"/>
          <w:sz w:val="24"/>
          <w:lang w:val="en-US" w:eastAsia="zh-CN"/>
        </w:rPr>
        <w:t>国标超五类室外网线</w:t>
      </w:r>
    </w:p>
    <w:p>
      <w:pPr>
        <w:numPr>
          <w:numId w:val="0"/>
        </w:numPr>
        <w:adjustRightInd w:val="0"/>
        <w:snapToGrid w:val="0"/>
        <w:spacing w:line="500" w:lineRule="exact"/>
        <w:ind w:firstLine="482" w:firstLineChars="200"/>
        <w:rPr>
          <w:rFonts w:hint="eastAsia" w:ascii="宋体" w:hAnsi="宋体" w:cs="宋体"/>
          <w:kern w:val="0"/>
          <w:sz w:val="24"/>
          <w:lang w:eastAsia="zh-CN"/>
        </w:rPr>
      </w:pPr>
      <w:r>
        <w:rPr>
          <w:rFonts w:hint="eastAsia" w:ascii="宋体" w:hAnsi="宋体" w:cs="宋体"/>
          <w:b/>
          <w:bCs/>
          <w:kern w:val="0"/>
          <w:sz w:val="24"/>
          <w:lang w:val="en-US" w:eastAsia="zh-CN"/>
        </w:rPr>
        <w:t>6、</w:t>
      </w:r>
      <w:r>
        <w:rPr>
          <w:rFonts w:hint="eastAsia" w:ascii="宋体" w:hAnsi="宋体" w:cs="宋体"/>
          <w:b/>
          <w:bCs/>
          <w:kern w:val="0"/>
          <w:sz w:val="24"/>
          <w:lang w:eastAsia="zh-CN"/>
        </w:rPr>
        <w:t>电源线：</w:t>
      </w:r>
      <w:r>
        <w:rPr>
          <w:rFonts w:ascii="宋体" w:hAnsi="宋体" w:cs="宋体"/>
          <w:kern w:val="0"/>
          <w:sz w:val="24"/>
        </w:rPr>
        <w:t>KVV2</w:t>
      </w: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平方铜芯绝缘聚氯乙烯护套信号灯专用控制电缆线</w:t>
      </w:r>
      <w:r>
        <w:rPr>
          <w:rFonts w:hint="eastAsia" w:ascii="宋体" w:hAnsi="宋体" w:cs="宋体"/>
          <w:kern w:val="0"/>
          <w:sz w:val="24"/>
          <w:lang w:eastAsia="zh-CN"/>
        </w:rPr>
        <w:t>。</w:t>
      </w:r>
    </w:p>
    <w:p>
      <w:pPr>
        <w:adjustRightInd w:val="0"/>
        <w:snapToGrid w:val="0"/>
        <w:spacing w:line="500" w:lineRule="exact"/>
        <w:rPr>
          <w:rFonts w:ascii="宋体"/>
          <w:b/>
          <w:bCs/>
          <w:kern w:val="0"/>
          <w:sz w:val="24"/>
        </w:rPr>
      </w:pPr>
      <w:r>
        <w:rPr>
          <w:rFonts w:hint="eastAsia" w:ascii="宋体" w:hAnsi="宋体" w:cs="宋体"/>
          <w:kern w:val="0"/>
          <w:sz w:val="24"/>
          <w:lang w:val="en-US" w:eastAsia="zh-CN"/>
        </w:rPr>
        <w:t xml:space="preserve">    </w:t>
      </w:r>
      <w:r>
        <w:rPr>
          <w:rFonts w:hint="eastAsia" w:ascii="宋体" w:hAnsi="宋体" w:cs="宋体"/>
          <w:b/>
          <w:bCs/>
          <w:kern w:val="0"/>
          <w:sz w:val="24"/>
        </w:rPr>
        <w:t>电缆线的敷设</w:t>
      </w:r>
      <w:r>
        <w:rPr>
          <w:rFonts w:hint="eastAsia" w:ascii="宋体" w:hAnsi="宋体" w:cs="宋体"/>
          <w:b/>
          <w:bCs/>
          <w:kern w:val="0"/>
          <w:sz w:val="24"/>
          <w:lang w:eastAsia="zh-CN"/>
        </w:rPr>
        <w:t>要求</w:t>
      </w:r>
      <w:r>
        <w:rPr>
          <w:rFonts w:hint="eastAsia" w:ascii="宋体" w:hAnsi="宋体" w:cs="宋体"/>
          <w:b/>
          <w:bCs/>
          <w:kern w:val="0"/>
          <w:sz w:val="24"/>
        </w:rPr>
        <w:t>：</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w:t>
      </w:r>
      <w:r>
        <w:rPr>
          <w:rFonts w:ascii="宋体" w:hAnsi="宋体" w:cs="宋体"/>
          <w:kern w:val="0"/>
          <w:sz w:val="24"/>
        </w:rPr>
        <w:t>1</w:t>
      </w:r>
      <w:r>
        <w:rPr>
          <w:rFonts w:hint="eastAsia" w:ascii="宋体" w:hAnsi="宋体" w:cs="宋体"/>
          <w:kern w:val="0"/>
          <w:sz w:val="24"/>
        </w:rPr>
        <w:t>）每组信号灯单独合用一根电缆线连接到信号机；</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）同一根电缆线两端应有相同标识；</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）信号灯电缆线采用地下敷设，每根电缆线应留有余量；</w:t>
      </w:r>
    </w:p>
    <w:p>
      <w:pPr>
        <w:adjustRightInd w:val="0"/>
        <w:snapToGrid w:val="0"/>
        <w:spacing w:line="500" w:lineRule="exact"/>
        <w:ind w:firstLine="544" w:firstLineChars="227"/>
        <w:rPr>
          <w:rFonts w:hint="eastAsia" w:ascii="宋体" w:hAnsi="宋体" w:cs="宋体"/>
          <w:kern w:val="0"/>
          <w:sz w:val="24"/>
          <w:lang w:val="en-US" w:eastAsia="zh-CN"/>
        </w:rPr>
      </w:pPr>
      <w:r>
        <w:rPr>
          <w:rFonts w:hint="eastAsia" w:ascii="宋体" w:hAnsi="宋体" w:cs="宋体"/>
          <w:kern w:val="0"/>
          <w:sz w:val="24"/>
        </w:rPr>
        <w:t>（</w:t>
      </w:r>
      <w:r>
        <w:rPr>
          <w:rFonts w:ascii="宋体" w:hAnsi="宋体" w:cs="宋体"/>
          <w:kern w:val="0"/>
          <w:sz w:val="24"/>
        </w:rPr>
        <w:t>4</w:t>
      </w:r>
      <w:r>
        <w:rPr>
          <w:rFonts w:hint="eastAsia" w:ascii="宋体" w:hAnsi="宋体" w:cs="宋体"/>
          <w:kern w:val="0"/>
          <w:sz w:val="24"/>
        </w:rPr>
        <w:t>）地下敷设的电缆线不准有接头。</w:t>
      </w:r>
    </w:p>
    <w:p>
      <w:pPr>
        <w:adjustRightInd w:val="0"/>
        <w:snapToGrid w:val="0"/>
        <w:spacing w:line="500" w:lineRule="exact"/>
        <w:rPr>
          <w:rFonts w:hint="eastAsia" w:ascii="宋体" w:hAnsi="宋体" w:cs="宋体"/>
          <w:b/>
          <w:bCs/>
          <w:kern w:val="0"/>
          <w:sz w:val="24"/>
          <w:lang w:eastAsia="zh-CN"/>
        </w:rPr>
      </w:pPr>
      <w:r>
        <w:rPr>
          <w:rFonts w:hint="eastAsia" w:ascii="宋体" w:hAnsi="宋体" w:cs="宋体"/>
          <w:b/>
          <w:bCs/>
          <w:kern w:val="0"/>
          <w:sz w:val="24"/>
        </w:rPr>
        <w:t>五、</w:t>
      </w:r>
      <w:r>
        <w:rPr>
          <w:rFonts w:hint="eastAsia" w:ascii="宋体" w:hAnsi="宋体" w:cs="宋体"/>
          <w:b/>
          <w:bCs/>
          <w:kern w:val="0"/>
          <w:sz w:val="24"/>
          <w:lang w:eastAsia="zh-CN"/>
        </w:rPr>
        <w:t>管线</w:t>
      </w:r>
    </w:p>
    <w:p>
      <w:pPr>
        <w:adjustRightInd w:val="0"/>
        <w:snapToGrid w:val="0"/>
        <w:spacing w:line="500" w:lineRule="exact"/>
        <w:ind w:firstLine="482" w:firstLineChars="200"/>
        <w:rPr>
          <w:rFonts w:ascii="宋体"/>
          <w:kern w:val="0"/>
          <w:sz w:val="24"/>
        </w:rPr>
      </w:pPr>
      <w:r>
        <w:rPr>
          <w:rFonts w:hint="eastAsia" w:ascii="宋体" w:hAnsi="宋体" w:cs="宋体"/>
          <w:b/>
          <w:bCs/>
          <w:kern w:val="0"/>
          <w:sz w:val="24"/>
          <w:lang w:val="en-US" w:eastAsia="zh-CN"/>
        </w:rPr>
        <w:t>1、</w:t>
      </w:r>
      <w:r>
        <w:rPr>
          <w:rFonts w:hint="eastAsia" w:ascii="宋体" w:hAnsi="宋体" w:cs="宋体"/>
          <w:b/>
          <w:bCs/>
          <w:kern w:val="0"/>
          <w:sz w:val="24"/>
        </w:rPr>
        <w:t>顶管：</w:t>
      </w:r>
      <w:r>
        <w:rPr>
          <w:rFonts w:hint="eastAsia" w:ascii="宋体" w:hAnsi="宋体" w:cs="宋体"/>
          <w:kern w:val="0"/>
          <w:sz w:val="24"/>
        </w:rPr>
        <w:t>采用免开挖的方式埋置穿线管，地下电缆线管使用直径</w:t>
      </w:r>
      <w:r>
        <w:rPr>
          <w:rFonts w:ascii="宋体" w:hAnsi="宋体" w:cs="宋体"/>
          <w:kern w:val="0"/>
          <w:sz w:val="24"/>
        </w:rPr>
        <w:t>90mm</w:t>
      </w:r>
      <w:r>
        <w:rPr>
          <w:rFonts w:hint="eastAsia" w:ascii="宋体" w:hAnsi="宋体" w:cs="宋体"/>
          <w:kern w:val="0"/>
          <w:sz w:val="24"/>
        </w:rPr>
        <w:t>的</w:t>
      </w:r>
      <w:r>
        <w:rPr>
          <w:rFonts w:ascii="宋体" w:hAnsi="宋体" w:cs="宋体"/>
          <w:kern w:val="0"/>
          <w:sz w:val="24"/>
        </w:rPr>
        <w:t>PE</w:t>
      </w:r>
      <w:r>
        <w:rPr>
          <w:rFonts w:hint="eastAsia" w:ascii="宋体" w:hAnsi="宋体" w:cs="宋体"/>
          <w:kern w:val="0"/>
          <w:sz w:val="24"/>
        </w:rPr>
        <w:t>穿线管。</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w:t>
      </w:r>
      <w:r>
        <w:rPr>
          <w:rFonts w:ascii="宋体" w:hAnsi="宋体" w:cs="宋体"/>
          <w:kern w:val="0"/>
          <w:sz w:val="24"/>
        </w:rPr>
        <w:t>1</w:t>
      </w:r>
      <w:r>
        <w:rPr>
          <w:rFonts w:hint="eastAsia" w:ascii="宋体" w:hAnsi="宋体" w:cs="宋体"/>
          <w:kern w:val="0"/>
          <w:sz w:val="24"/>
        </w:rPr>
        <w:t>）地下电缆穿线管埋置深度为其顶部距路面的距离不小于</w:t>
      </w:r>
      <w:r>
        <w:rPr>
          <w:rFonts w:ascii="宋体" w:hAnsi="宋体" w:cs="宋体"/>
          <w:kern w:val="0"/>
          <w:sz w:val="24"/>
        </w:rPr>
        <w:t>40cm</w:t>
      </w:r>
      <w:r>
        <w:rPr>
          <w:rFonts w:hint="eastAsia" w:ascii="宋体" w:hAnsi="宋体" w:cs="宋体"/>
          <w:kern w:val="0"/>
          <w:sz w:val="24"/>
        </w:rPr>
        <w:t>。</w:t>
      </w:r>
    </w:p>
    <w:p>
      <w:pPr>
        <w:adjustRightInd w:val="0"/>
        <w:snapToGrid w:val="0"/>
        <w:spacing w:line="500" w:lineRule="exact"/>
        <w:ind w:firstLine="544" w:firstLineChars="227"/>
        <w:rPr>
          <w:rFonts w:ascii="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）管道口应封堵，防止雨水、泥沙流入管道或者老鼠进入损坏电缆线。</w:t>
      </w:r>
    </w:p>
    <w:p>
      <w:pPr>
        <w:adjustRightInd w:val="0"/>
        <w:snapToGrid w:val="0"/>
        <w:spacing w:line="500" w:lineRule="exact"/>
        <w:ind w:firstLine="482" w:firstLineChars="200"/>
        <w:rPr>
          <w:rFonts w:ascii="宋体"/>
          <w:kern w:val="0"/>
          <w:sz w:val="24"/>
        </w:rPr>
      </w:pPr>
      <w:r>
        <w:rPr>
          <w:rFonts w:hint="eastAsia" w:ascii="宋体" w:hAnsi="宋体" w:cs="宋体"/>
          <w:b/>
          <w:bCs/>
          <w:kern w:val="0"/>
          <w:sz w:val="24"/>
          <w:lang w:val="en-US" w:eastAsia="zh-CN"/>
        </w:rPr>
        <w:t>2</w:t>
      </w:r>
      <w:r>
        <w:rPr>
          <w:rFonts w:hint="eastAsia" w:ascii="宋体" w:hAnsi="宋体" w:cs="宋体"/>
          <w:b/>
          <w:bCs/>
          <w:kern w:val="0"/>
          <w:sz w:val="24"/>
        </w:rPr>
        <w:t>、边道管道</w:t>
      </w:r>
      <w:r>
        <w:rPr>
          <w:rFonts w:hint="eastAsia" w:ascii="宋体" w:hAnsi="宋体" w:cs="宋体"/>
          <w:b/>
          <w:bCs/>
          <w:kern w:val="0"/>
          <w:sz w:val="24"/>
          <w:lang w:eastAsia="zh-CN"/>
        </w:rPr>
        <w:t>：</w:t>
      </w:r>
      <w:r>
        <w:rPr>
          <w:rFonts w:hint="eastAsia" w:ascii="宋体" w:hAnsi="宋体" w:cs="宋体"/>
          <w:kern w:val="0"/>
          <w:sz w:val="24"/>
        </w:rPr>
        <w:t>边道接线沟尺寸宽</w:t>
      </w:r>
      <w:r>
        <w:rPr>
          <w:rFonts w:ascii="宋体" w:hAnsi="宋体" w:cs="宋体"/>
          <w:kern w:val="0"/>
          <w:sz w:val="24"/>
        </w:rPr>
        <w:t>300mm</w:t>
      </w:r>
      <w:r>
        <w:rPr>
          <w:rFonts w:hint="eastAsia" w:ascii="宋体" w:hAnsi="宋体" w:cs="宋体"/>
          <w:kern w:val="0"/>
          <w:sz w:val="24"/>
        </w:rPr>
        <w:t>×深</w:t>
      </w:r>
      <w:r>
        <w:rPr>
          <w:rFonts w:ascii="宋体" w:hAnsi="宋体" w:cs="宋体"/>
          <w:kern w:val="0"/>
          <w:sz w:val="24"/>
        </w:rPr>
        <w:t>500mm</w:t>
      </w:r>
      <w:r>
        <w:rPr>
          <w:rFonts w:hint="eastAsia" w:ascii="宋体" w:hAnsi="宋体" w:cs="宋体"/>
          <w:kern w:val="0"/>
          <w:sz w:val="24"/>
        </w:rPr>
        <w:t>，地下电缆线管使用直径</w:t>
      </w:r>
      <w:r>
        <w:rPr>
          <w:rFonts w:ascii="宋体" w:hAnsi="宋体" w:cs="宋体"/>
          <w:kern w:val="0"/>
          <w:sz w:val="24"/>
        </w:rPr>
        <w:t>75mm</w:t>
      </w:r>
      <w:r>
        <w:rPr>
          <w:rFonts w:hint="eastAsia" w:ascii="宋体" w:hAnsi="宋体" w:cs="宋体"/>
          <w:kern w:val="0"/>
          <w:sz w:val="24"/>
        </w:rPr>
        <w:t>的</w:t>
      </w:r>
      <w:r>
        <w:rPr>
          <w:rFonts w:ascii="宋体" w:hAnsi="宋体" w:cs="宋体"/>
          <w:kern w:val="0"/>
          <w:sz w:val="24"/>
        </w:rPr>
        <w:t>PE</w:t>
      </w:r>
      <w:r>
        <w:rPr>
          <w:rFonts w:hint="eastAsia" w:ascii="宋体" w:hAnsi="宋体" w:cs="宋体"/>
          <w:kern w:val="0"/>
          <w:sz w:val="24"/>
        </w:rPr>
        <w:t>管，含开挖、铺设管道、回填、恢复边道砖。</w:t>
      </w:r>
      <w:r>
        <w:rPr>
          <w:rFonts w:ascii="宋体" w:hAnsi="宋体" w:cs="宋体"/>
          <w:kern w:val="0"/>
          <w:sz w:val="24"/>
        </w:rPr>
        <w:t xml:space="preserve"> </w:t>
      </w:r>
    </w:p>
    <w:p>
      <w:pPr>
        <w:adjustRightInd w:val="0"/>
        <w:snapToGrid w:val="0"/>
        <w:spacing w:line="500" w:lineRule="exact"/>
        <w:ind w:firstLine="482" w:firstLineChars="200"/>
        <w:rPr>
          <w:rFonts w:ascii="宋体"/>
          <w:kern w:val="0"/>
          <w:sz w:val="24"/>
        </w:rPr>
      </w:pPr>
      <w:r>
        <w:rPr>
          <w:rFonts w:hint="eastAsia" w:ascii="宋体" w:hAnsi="宋体" w:cs="宋体"/>
          <w:b/>
          <w:bCs/>
          <w:kern w:val="0"/>
          <w:sz w:val="24"/>
          <w:lang w:val="en-US" w:eastAsia="zh-CN"/>
        </w:rPr>
        <w:t>3</w:t>
      </w:r>
      <w:r>
        <w:rPr>
          <w:rFonts w:hint="eastAsia" w:ascii="宋体" w:hAnsi="宋体" w:cs="宋体"/>
          <w:b/>
          <w:bCs/>
          <w:kern w:val="0"/>
          <w:sz w:val="24"/>
        </w:rPr>
        <w:t>、接线井</w:t>
      </w:r>
      <w:r>
        <w:rPr>
          <w:rFonts w:hint="eastAsia" w:ascii="宋体" w:hAnsi="宋体" w:cs="宋体"/>
          <w:b/>
          <w:bCs/>
          <w:kern w:val="0"/>
          <w:sz w:val="24"/>
          <w:lang w:eastAsia="zh-CN"/>
        </w:rPr>
        <w:t>：</w:t>
      </w:r>
      <w:r>
        <w:rPr>
          <w:rFonts w:hint="eastAsia" w:ascii="宋体" w:hAnsi="宋体" w:cs="宋体"/>
          <w:kern w:val="0"/>
          <w:sz w:val="24"/>
        </w:rPr>
        <w:t>采用砖混结构，井盖为水泥结构，尺寸：</w:t>
      </w:r>
      <w:r>
        <w:rPr>
          <w:rFonts w:ascii="宋体" w:hAnsi="宋体" w:cs="宋体"/>
          <w:kern w:val="0"/>
          <w:sz w:val="24"/>
        </w:rPr>
        <w:t>60</w:t>
      </w:r>
      <w:r>
        <w:rPr>
          <w:rFonts w:hint="eastAsia" w:ascii="宋体" w:hAnsi="宋体" w:cs="宋体"/>
          <w:kern w:val="0"/>
          <w:sz w:val="24"/>
        </w:rPr>
        <w:t>0×</w:t>
      </w:r>
      <w:r>
        <w:rPr>
          <w:rFonts w:ascii="宋体" w:hAnsi="宋体" w:cs="宋体"/>
          <w:kern w:val="0"/>
          <w:sz w:val="24"/>
        </w:rPr>
        <w:t>8</w:t>
      </w:r>
      <w:r>
        <w:rPr>
          <w:rFonts w:hint="eastAsia" w:ascii="宋体" w:hAnsi="宋体" w:cs="宋体"/>
          <w:kern w:val="0"/>
          <w:sz w:val="24"/>
        </w:rPr>
        <w:t>0</w:t>
      </w:r>
      <w:r>
        <w:rPr>
          <w:rFonts w:ascii="宋体" w:hAnsi="宋体" w:cs="宋体"/>
          <w:kern w:val="0"/>
          <w:sz w:val="24"/>
        </w:rPr>
        <w:t>0mm</w:t>
      </w:r>
      <w:r>
        <w:rPr>
          <w:rFonts w:hint="eastAsia" w:ascii="宋体" w:hAnsi="宋体" w:cs="宋体"/>
          <w:kern w:val="0"/>
          <w:sz w:val="24"/>
        </w:rPr>
        <w:t>。</w:t>
      </w:r>
    </w:p>
    <w:p>
      <w:pPr>
        <w:adjustRightInd w:val="0"/>
        <w:snapToGrid w:val="0"/>
        <w:spacing w:line="500" w:lineRule="exact"/>
        <w:rPr>
          <w:rFonts w:ascii="宋体"/>
          <w:b/>
          <w:bCs/>
          <w:kern w:val="0"/>
          <w:sz w:val="24"/>
        </w:rPr>
      </w:pPr>
      <w:r>
        <w:rPr>
          <w:rFonts w:hint="eastAsia" w:ascii="宋体" w:hAnsi="宋体" w:cs="宋体"/>
          <w:b/>
          <w:bCs/>
          <w:kern w:val="0"/>
          <w:sz w:val="24"/>
          <w:lang w:eastAsia="zh-CN"/>
        </w:rPr>
        <w:t>六</w:t>
      </w:r>
      <w:r>
        <w:rPr>
          <w:rFonts w:hint="eastAsia" w:ascii="宋体" w:hAnsi="宋体" w:cs="宋体"/>
          <w:b/>
          <w:bCs/>
          <w:kern w:val="0"/>
          <w:sz w:val="24"/>
        </w:rPr>
        <w:t>、交通标志</w:t>
      </w:r>
      <w:r>
        <w:rPr>
          <w:rFonts w:hint="eastAsia" w:ascii="宋体" w:hAnsi="宋体" w:cs="宋体"/>
          <w:b/>
          <w:bCs/>
          <w:kern w:val="0"/>
          <w:sz w:val="24"/>
          <w:lang w:eastAsia="zh-CN"/>
        </w:rPr>
        <w:t>（含警告标志）</w:t>
      </w:r>
    </w:p>
    <w:p>
      <w:pPr>
        <w:adjustRightInd w:val="0"/>
        <w:snapToGrid w:val="0"/>
        <w:spacing w:line="500" w:lineRule="exact"/>
        <w:ind w:firstLine="544" w:firstLineChars="227"/>
        <w:rPr>
          <w:rFonts w:ascii="宋体"/>
          <w:kern w:val="0"/>
          <w:sz w:val="24"/>
        </w:rPr>
      </w:pPr>
      <w:r>
        <w:rPr>
          <w:rFonts w:ascii="宋体" w:hAnsi="宋体" w:cs="宋体"/>
          <w:kern w:val="0"/>
          <w:sz w:val="24"/>
        </w:rPr>
        <w:t>1</w:t>
      </w:r>
      <w:r>
        <w:rPr>
          <w:rFonts w:hint="eastAsia" w:ascii="宋体" w:hAnsi="宋体" w:cs="宋体"/>
          <w:kern w:val="0"/>
          <w:sz w:val="24"/>
        </w:rPr>
        <w:t>、交通标志板面采用2mm厚铝合金板，所有道路交通标志的形状、尺寸、图案、颜色、文字等均应符合</w:t>
      </w:r>
      <w:r>
        <w:rPr>
          <w:rFonts w:ascii="宋体" w:hAnsi="宋体" w:cs="宋体"/>
          <w:kern w:val="0"/>
          <w:sz w:val="24"/>
        </w:rPr>
        <w:t xml:space="preserve">GB5768. 1-2009 </w:t>
      </w:r>
      <w:r>
        <w:rPr>
          <w:rFonts w:hint="eastAsia" w:ascii="宋体" w:hAnsi="宋体" w:cs="宋体"/>
          <w:kern w:val="0"/>
          <w:sz w:val="24"/>
        </w:rPr>
        <w:t>和</w:t>
      </w:r>
      <w:r>
        <w:rPr>
          <w:rFonts w:ascii="宋体" w:hAnsi="宋体" w:cs="宋体"/>
          <w:kern w:val="0"/>
          <w:sz w:val="24"/>
        </w:rPr>
        <w:t xml:space="preserve">GB5768.2-2009 </w:t>
      </w:r>
      <w:r>
        <w:rPr>
          <w:rFonts w:hint="eastAsia" w:ascii="宋体" w:hAnsi="宋体" w:cs="宋体"/>
          <w:kern w:val="0"/>
          <w:sz w:val="24"/>
        </w:rPr>
        <w:t>国家标准的规定，具有设计合理，结构科学，样式美观大方、抗风力好等显著优点。</w:t>
      </w:r>
    </w:p>
    <w:p>
      <w:pPr>
        <w:autoSpaceDE w:val="0"/>
        <w:autoSpaceDN w:val="0"/>
        <w:adjustRightInd w:val="0"/>
        <w:spacing w:line="500" w:lineRule="exact"/>
        <w:ind w:firstLine="566" w:firstLineChars="236"/>
        <w:jc w:val="left"/>
        <w:rPr>
          <w:rFonts w:ascii="宋体"/>
          <w:kern w:val="0"/>
          <w:sz w:val="24"/>
        </w:rPr>
      </w:pPr>
      <w:r>
        <w:rPr>
          <w:rFonts w:ascii="宋体" w:hAnsi="宋体" w:cs="宋体"/>
          <w:kern w:val="0"/>
          <w:sz w:val="24"/>
        </w:rPr>
        <w:t>2</w:t>
      </w:r>
      <w:r>
        <w:rPr>
          <w:rFonts w:hint="eastAsia" w:ascii="宋体" w:hAnsi="宋体" w:cs="宋体"/>
          <w:kern w:val="0"/>
          <w:sz w:val="24"/>
        </w:rPr>
        <w:t>、图案。所有交通标志的图案参照国家规定。按比例放大设计制作，与标志整体布局和谐统一。不能随意改变图案。</w:t>
      </w:r>
    </w:p>
    <w:p>
      <w:pPr>
        <w:autoSpaceDE w:val="0"/>
        <w:autoSpaceDN w:val="0"/>
        <w:adjustRightInd w:val="0"/>
        <w:spacing w:line="500" w:lineRule="exact"/>
        <w:ind w:firstLine="566" w:firstLineChars="236"/>
        <w:jc w:val="left"/>
        <w:rPr>
          <w:rFonts w:ascii="宋体" w:hAnsi="宋体"/>
          <w:kern w:val="0"/>
          <w:sz w:val="24"/>
        </w:rPr>
      </w:pPr>
      <w:r>
        <w:rPr>
          <w:rFonts w:ascii="宋体" w:hAnsi="宋体" w:cs="宋体"/>
          <w:kern w:val="0"/>
          <w:sz w:val="24"/>
        </w:rPr>
        <w:t>3</w:t>
      </w:r>
      <w:r>
        <w:rPr>
          <w:rFonts w:hint="eastAsia" w:ascii="宋体" w:hAnsi="宋体" w:cs="宋体"/>
          <w:kern w:val="0"/>
          <w:sz w:val="24"/>
        </w:rPr>
        <w:t>、底板。交通标志底板可采用牌号为</w:t>
      </w:r>
      <w:r>
        <w:rPr>
          <w:rFonts w:ascii="宋体" w:hAnsi="宋体" w:cs="宋体"/>
          <w:kern w:val="0"/>
          <w:sz w:val="24"/>
        </w:rPr>
        <w:t>2024</w:t>
      </w:r>
      <w:r>
        <w:rPr>
          <w:rFonts w:hint="eastAsia" w:ascii="宋体" w:hAnsi="宋体" w:cs="宋体"/>
          <w:kern w:val="0"/>
          <w:sz w:val="24"/>
        </w:rPr>
        <w:t>、</w:t>
      </w:r>
      <w:r>
        <w:rPr>
          <w:rFonts w:ascii="宋体" w:hAnsi="宋体" w:cs="宋体"/>
          <w:kern w:val="0"/>
          <w:sz w:val="24"/>
        </w:rPr>
        <w:t xml:space="preserve">T4 </w:t>
      </w:r>
      <w:r>
        <w:rPr>
          <w:rFonts w:hint="eastAsia" w:ascii="宋体" w:hAnsi="宋体" w:cs="宋体"/>
          <w:kern w:val="0"/>
          <w:sz w:val="24"/>
        </w:rPr>
        <w:t>状态硬铝合金板，板材抗拉强度不低于</w:t>
      </w:r>
      <w:r>
        <w:rPr>
          <w:rFonts w:ascii="宋体" w:hAnsi="宋体" w:cs="宋体"/>
          <w:kern w:val="0"/>
          <w:sz w:val="24"/>
        </w:rPr>
        <w:t>289.3Mpa</w:t>
      </w:r>
      <w:r>
        <w:rPr>
          <w:rFonts w:hint="eastAsia" w:ascii="宋体" w:hAnsi="宋体" w:cs="宋体"/>
          <w:kern w:val="0"/>
          <w:sz w:val="24"/>
        </w:rPr>
        <w:t>，屈服点不低于</w:t>
      </w:r>
      <w:r>
        <w:rPr>
          <w:rFonts w:ascii="宋体" w:hAnsi="宋体" w:cs="宋体"/>
          <w:kern w:val="0"/>
          <w:sz w:val="24"/>
        </w:rPr>
        <w:t>241.2Mpa</w:t>
      </w:r>
      <w:r>
        <w:rPr>
          <w:rFonts w:hint="eastAsia" w:ascii="宋体" w:hAnsi="宋体" w:cs="宋体"/>
          <w:kern w:val="0"/>
          <w:sz w:val="24"/>
        </w:rPr>
        <w:t>，延伸率最小为</w:t>
      </w:r>
      <w:r>
        <w:rPr>
          <w:rFonts w:ascii="宋体" w:hAnsi="宋体" w:cs="宋体"/>
          <w:kern w:val="0"/>
          <w:sz w:val="24"/>
        </w:rPr>
        <w:t>4%—10%</w:t>
      </w:r>
      <w:r>
        <w:rPr>
          <w:rFonts w:hint="eastAsia" w:ascii="宋体" w:hAnsi="宋体" w:cs="宋体"/>
          <w:kern w:val="0"/>
          <w:sz w:val="24"/>
        </w:rPr>
        <w:t>，标志版面必须进行电镀氧化处理，背面采用原色。</w:t>
      </w:r>
    </w:p>
    <w:p>
      <w:pPr>
        <w:spacing w:line="500" w:lineRule="exact"/>
        <w:ind w:firstLine="480" w:firstLineChars="200"/>
        <w:rPr>
          <w:rFonts w:ascii="宋体" w:hAnsi="宋体"/>
          <w:color w:val="0000FF"/>
          <w:sz w:val="24"/>
        </w:rPr>
      </w:pPr>
      <w:r>
        <w:rPr>
          <w:rFonts w:ascii="宋体" w:hAnsi="宋体" w:cs="宋体"/>
          <w:kern w:val="0"/>
          <w:sz w:val="24"/>
        </w:rPr>
        <w:t>4</w:t>
      </w:r>
      <w:r>
        <w:rPr>
          <w:rFonts w:hint="eastAsia" w:ascii="宋体" w:hAnsi="宋体" w:cs="宋体"/>
          <w:kern w:val="0"/>
          <w:sz w:val="24"/>
        </w:rPr>
        <w:t>、反光材料。交通标志</w:t>
      </w:r>
      <w:r>
        <w:rPr>
          <w:rFonts w:hint="eastAsia" w:ascii="宋体" w:hAnsi="宋体"/>
          <w:sz w:val="24"/>
        </w:rPr>
        <w:t>应采用《道路交通反光膜》（</w:t>
      </w:r>
      <w:r>
        <w:rPr>
          <w:rFonts w:ascii="宋体" w:hAnsi="宋体"/>
          <w:sz w:val="24"/>
        </w:rPr>
        <w:t>GB/T18833-2012</w:t>
      </w:r>
      <w:r>
        <w:rPr>
          <w:rFonts w:hint="eastAsia" w:ascii="宋体" w:hAnsi="宋体"/>
          <w:sz w:val="24"/>
        </w:rPr>
        <w:t>）中</w:t>
      </w:r>
      <w:r>
        <w:rPr>
          <w:rFonts w:ascii="宋体" w:hAnsi="宋体"/>
          <w:sz w:val="24"/>
        </w:rPr>
        <w:t>I</w:t>
      </w:r>
      <w:r>
        <w:rPr>
          <w:rFonts w:hint="eastAsia" w:ascii="宋体" w:hAnsi="宋体"/>
          <w:sz w:val="24"/>
        </w:rPr>
        <w:t>I类EGP棱镜工程级反光膜</w:t>
      </w:r>
      <w:r>
        <w:rPr>
          <w:rFonts w:hint="eastAsia" w:ascii="宋体" w:hAnsi="宋体"/>
          <w:sz w:val="24"/>
          <w:lang w:eastAsia="zh-CN"/>
        </w:rPr>
        <w:t>，提</w:t>
      </w:r>
      <w:bookmarkStart w:id="20" w:name="_GoBack"/>
      <w:r>
        <w:rPr>
          <w:rFonts w:hint="eastAsia" w:ascii="宋体" w:hAnsi="宋体"/>
          <w:sz w:val="24"/>
          <w:lang w:eastAsia="zh-CN"/>
        </w:rPr>
        <w:t>供反光膜的检测报告复</w:t>
      </w:r>
      <w:bookmarkEnd w:id="20"/>
      <w:r>
        <w:rPr>
          <w:rFonts w:hint="eastAsia" w:ascii="宋体" w:hAnsi="宋体"/>
          <w:sz w:val="24"/>
          <w:lang w:eastAsia="zh-CN"/>
        </w:rPr>
        <w:t>印件加盖投标单位企业公章</w:t>
      </w:r>
      <w:r>
        <w:rPr>
          <w:rFonts w:hint="eastAsia" w:ascii="宋体" w:hAnsi="宋体"/>
          <w:color w:val="0000FF"/>
          <w:sz w:val="24"/>
        </w:rPr>
        <w:t>。</w:t>
      </w:r>
    </w:p>
    <w:p>
      <w:pPr>
        <w:autoSpaceDE w:val="0"/>
        <w:autoSpaceDN w:val="0"/>
        <w:adjustRightInd w:val="0"/>
        <w:spacing w:line="500" w:lineRule="exact"/>
        <w:ind w:firstLine="566" w:firstLineChars="236"/>
        <w:jc w:val="left"/>
        <w:rPr>
          <w:rFonts w:ascii="宋体"/>
          <w:kern w:val="0"/>
          <w:sz w:val="24"/>
        </w:rPr>
      </w:pPr>
      <w:r>
        <w:rPr>
          <w:rFonts w:ascii="宋体" w:hAnsi="宋体" w:cs="宋体"/>
          <w:kern w:val="0"/>
          <w:sz w:val="24"/>
        </w:rPr>
        <w:t>5</w:t>
      </w:r>
      <w:r>
        <w:rPr>
          <w:rFonts w:hint="eastAsia" w:ascii="宋体" w:hAnsi="宋体" w:cs="宋体"/>
          <w:kern w:val="0"/>
          <w:sz w:val="24"/>
        </w:rPr>
        <w:t>、交通标志板面、立柱、以及横梁、螺栓等所有部分都要考虑具有良好的抗风性能，荷载、风载能力须经过科学计算和组合，安装好的交通标志具有抵抗十级以上强风的能力。交通标志的立柱、横梁、螺栓全部采用热镀锌、喷塑、防锈、防腐蚀工艺，力求牢固、科学、美观，最少确保十五年不生锈。</w:t>
      </w:r>
    </w:p>
    <w:p>
      <w:pPr>
        <w:autoSpaceDE w:val="0"/>
        <w:autoSpaceDN w:val="0"/>
        <w:adjustRightInd w:val="0"/>
        <w:spacing w:line="500" w:lineRule="exact"/>
        <w:ind w:firstLine="566" w:firstLineChars="236"/>
        <w:jc w:val="left"/>
        <w:rPr>
          <w:rFonts w:hint="eastAsia" w:ascii="宋体" w:hAnsi="宋体" w:cs="宋体"/>
          <w:kern w:val="0"/>
          <w:sz w:val="24"/>
        </w:rPr>
      </w:pPr>
      <w:r>
        <w:rPr>
          <w:rFonts w:ascii="宋体" w:hAnsi="宋体" w:cs="宋体"/>
          <w:kern w:val="0"/>
          <w:sz w:val="24"/>
        </w:rPr>
        <w:t>6</w:t>
      </w:r>
      <w:r>
        <w:rPr>
          <w:rFonts w:hint="eastAsia" w:ascii="宋体" w:hAnsi="宋体" w:cs="宋体"/>
          <w:kern w:val="0"/>
          <w:sz w:val="24"/>
        </w:rPr>
        <w:t>、交通标志的整体安全性不得少于</w:t>
      </w:r>
      <w:r>
        <w:rPr>
          <w:rFonts w:ascii="宋体" w:hAnsi="宋体" w:cs="宋体"/>
          <w:kern w:val="0"/>
          <w:sz w:val="24"/>
        </w:rPr>
        <w:t>10</w:t>
      </w:r>
      <w:r>
        <w:rPr>
          <w:rFonts w:hint="eastAsia" w:ascii="宋体" w:hAnsi="宋体" w:cs="宋体"/>
          <w:kern w:val="0"/>
          <w:sz w:val="24"/>
        </w:rPr>
        <w:t>年，板面反光膜保持期不得少于</w:t>
      </w:r>
      <w:r>
        <w:rPr>
          <w:rFonts w:ascii="宋体" w:hAnsi="宋体" w:cs="宋体"/>
          <w:kern w:val="0"/>
          <w:sz w:val="24"/>
        </w:rPr>
        <w:t>7</w:t>
      </w:r>
      <w:r>
        <w:rPr>
          <w:rFonts w:hint="eastAsia" w:ascii="宋体" w:hAnsi="宋体" w:cs="宋体"/>
          <w:kern w:val="0"/>
          <w:sz w:val="24"/>
        </w:rPr>
        <w:t>年，在保质期内不得出现明显的肉眼观察到的褪色、开裂、非人为因素出现的破损等。</w:t>
      </w:r>
    </w:p>
    <w:p>
      <w:pPr>
        <w:autoSpaceDE w:val="0"/>
        <w:autoSpaceDN w:val="0"/>
        <w:adjustRightInd w:val="0"/>
        <w:spacing w:line="500" w:lineRule="exact"/>
        <w:jc w:val="left"/>
        <w:rPr>
          <w:rFonts w:hint="eastAsia" w:ascii="宋体" w:hAnsi="宋体" w:cs="宋体"/>
          <w:b/>
          <w:bCs/>
          <w:kern w:val="0"/>
          <w:sz w:val="24"/>
        </w:rPr>
      </w:pPr>
      <w:r>
        <w:rPr>
          <w:rFonts w:hint="eastAsia" w:ascii="宋体" w:hAnsi="宋体" w:cs="宋体"/>
          <w:b/>
          <w:bCs/>
          <w:kern w:val="0"/>
          <w:sz w:val="24"/>
          <w:lang w:eastAsia="zh-CN"/>
        </w:rPr>
        <w:t>七</w:t>
      </w:r>
      <w:r>
        <w:rPr>
          <w:rFonts w:hint="eastAsia" w:ascii="宋体" w:hAnsi="宋体" w:cs="宋体"/>
          <w:b/>
          <w:bCs/>
          <w:kern w:val="0"/>
          <w:sz w:val="24"/>
        </w:rPr>
        <w:t>、交通标线</w:t>
      </w:r>
    </w:p>
    <w:p>
      <w:pPr>
        <w:adjustRightInd w:val="0"/>
        <w:snapToGrid w:val="0"/>
        <w:spacing w:line="500" w:lineRule="exact"/>
        <w:ind w:firstLine="544" w:firstLineChars="227"/>
        <w:rPr>
          <w:rFonts w:hint="eastAsia" w:ascii="宋体" w:hAnsi="宋体" w:cs="宋体"/>
          <w:kern w:val="0"/>
          <w:sz w:val="24"/>
        </w:rPr>
      </w:pPr>
      <w:r>
        <w:rPr>
          <w:rFonts w:hint="eastAsia" w:ascii="宋体" w:hAnsi="宋体" w:cs="宋体"/>
          <w:kern w:val="0"/>
          <w:sz w:val="24"/>
        </w:rPr>
        <w:t>交通标线采用国标标线涂料施划而成。所有道路交通标线的形状、尺寸、图案、颜色、文字等均应符合</w:t>
      </w:r>
      <w:r>
        <w:rPr>
          <w:rFonts w:ascii="宋体" w:hAnsi="宋体" w:cs="宋体"/>
          <w:kern w:val="0"/>
          <w:sz w:val="24"/>
        </w:rPr>
        <w:t>GB5768.</w:t>
      </w:r>
      <w:r>
        <w:rPr>
          <w:rFonts w:hint="eastAsia" w:ascii="宋体" w:hAnsi="宋体" w:cs="宋体"/>
          <w:kern w:val="0"/>
          <w:sz w:val="24"/>
        </w:rPr>
        <w:t>3</w:t>
      </w:r>
      <w:r>
        <w:rPr>
          <w:rFonts w:ascii="宋体" w:hAnsi="宋体" w:cs="宋体"/>
          <w:kern w:val="0"/>
          <w:sz w:val="24"/>
        </w:rPr>
        <w:t>-2009</w:t>
      </w:r>
      <w:r>
        <w:rPr>
          <w:rFonts w:hint="eastAsia" w:ascii="宋体" w:hAnsi="宋体" w:cs="宋体"/>
          <w:kern w:val="0"/>
          <w:sz w:val="24"/>
        </w:rPr>
        <w:t>国家标准的规定，具有设计合理，结构科学，样式美观大方等显著优点。</w:t>
      </w:r>
    </w:p>
    <w:p>
      <w:pPr>
        <w:pStyle w:val="2"/>
        <w:ind w:left="0" w:leftChars="0" w:firstLine="562" w:firstLineChars="200"/>
        <w:rPr>
          <w:rFonts w:hint="eastAsia"/>
          <w:b/>
          <w:bCs/>
          <w:sz w:val="28"/>
          <w:szCs w:val="36"/>
          <w:lang w:eastAsia="zh-CN"/>
        </w:rPr>
      </w:pPr>
      <w:r>
        <w:rPr>
          <w:rFonts w:hint="eastAsia"/>
          <w:b/>
          <w:bCs/>
          <w:sz w:val="28"/>
          <w:szCs w:val="36"/>
          <w:lang w:eastAsia="zh-CN"/>
        </w:rPr>
        <w:t>茱萸大道交通设施参数（与</w:t>
      </w:r>
      <w:r>
        <w:rPr>
          <w:rFonts w:hint="eastAsia"/>
          <w:b/>
          <w:bCs/>
          <w:sz w:val="28"/>
          <w:szCs w:val="36"/>
          <w:lang w:val="en-US" w:eastAsia="zh-CN"/>
        </w:rPr>
        <w:t>四处路口相同项参考相应标准</w:t>
      </w:r>
      <w:r>
        <w:rPr>
          <w:rFonts w:hint="eastAsia"/>
          <w:b/>
          <w:bCs/>
          <w:sz w:val="28"/>
          <w:szCs w:val="36"/>
          <w:lang w:eastAsia="zh-CN"/>
        </w:rPr>
        <w:t>）</w:t>
      </w:r>
    </w:p>
    <w:p>
      <w:pPr>
        <w:adjustRightInd w:val="0"/>
        <w:snapToGrid w:val="0"/>
        <w:spacing w:line="300" w:lineRule="auto"/>
        <w:ind w:firstLine="547" w:firstLineChars="227"/>
        <w:rPr>
          <w:rFonts w:ascii="宋体"/>
          <w:sz w:val="24"/>
          <w:szCs w:val="24"/>
        </w:rPr>
      </w:pPr>
      <w:r>
        <w:rPr>
          <w:rFonts w:hint="eastAsia"/>
          <w:b/>
          <w:bCs/>
          <w:sz w:val="24"/>
          <w:szCs w:val="32"/>
          <w:lang w:val="en-US" w:eastAsia="zh-CN"/>
        </w:rPr>
        <w:t>1</w:t>
      </w:r>
      <w:r>
        <w:rPr>
          <w:rFonts w:hint="eastAsia"/>
          <w:b/>
          <w:bCs/>
          <w:sz w:val="28"/>
          <w:szCs w:val="36"/>
          <w:lang w:val="en-US" w:eastAsia="zh-CN"/>
        </w:rPr>
        <w:t>、</w:t>
      </w:r>
      <w:r>
        <w:rPr>
          <w:rFonts w:hint="eastAsia" w:ascii="宋体" w:hAnsi="宋体" w:cs="宋体"/>
          <w:b/>
          <w:bCs/>
          <w:kern w:val="0"/>
          <w:sz w:val="24"/>
          <w:szCs w:val="24"/>
        </w:rPr>
        <w:t>移动式太阳能信号灯</w:t>
      </w:r>
      <w:r>
        <w:rPr>
          <w:rFonts w:hint="eastAsia" w:ascii="宋体" w:hAnsi="宋体" w:cs="宋体"/>
          <w:b/>
          <w:bCs/>
          <w:kern w:val="0"/>
          <w:sz w:val="24"/>
          <w:szCs w:val="24"/>
          <w:lang w:eastAsia="zh-CN"/>
        </w:rPr>
        <w:t>：</w:t>
      </w:r>
      <w:r>
        <w:rPr>
          <w:rFonts w:hint="eastAsia" w:ascii="宋体" w:hAnsi="宋体" w:cs="宋体"/>
          <w:sz w:val="24"/>
          <w:szCs w:val="24"/>
        </w:rPr>
        <w:t>灯芯尺寸大于等于</w:t>
      </w:r>
      <w:r>
        <w:rPr>
          <w:rFonts w:ascii="宋体" w:hAnsi="宋体" w:cs="宋体"/>
          <w:sz w:val="24"/>
          <w:szCs w:val="24"/>
        </w:rPr>
        <w:t>3</w:t>
      </w:r>
      <w:r>
        <w:rPr>
          <w:rFonts w:hint="eastAsia" w:ascii="宋体" w:hAnsi="宋体" w:cs="宋体"/>
          <w:sz w:val="24"/>
          <w:szCs w:val="24"/>
        </w:rPr>
        <w:t>0</w:t>
      </w:r>
      <w:r>
        <w:rPr>
          <w:rFonts w:ascii="宋体" w:hAnsi="宋体" w:cs="宋体"/>
          <w:sz w:val="24"/>
          <w:szCs w:val="24"/>
        </w:rPr>
        <w:t>0</w:t>
      </w:r>
      <w:r>
        <w:rPr>
          <w:rFonts w:hint="eastAsia" w:ascii="宋体" w:hAnsi="宋体" w:cs="宋体"/>
          <w:sz w:val="24"/>
          <w:szCs w:val="24"/>
        </w:rPr>
        <w:t>（</w:t>
      </w:r>
      <w:r>
        <w:rPr>
          <w:rFonts w:ascii="宋体" w:hAnsi="宋体" w:cs="宋体"/>
          <w:sz w:val="24"/>
          <w:szCs w:val="24"/>
        </w:rPr>
        <w:t>mm</w:t>
      </w:r>
      <w:r>
        <w:rPr>
          <w:rFonts w:hint="eastAsia" w:ascii="宋体" w:hAnsi="宋体" w:cs="宋体"/>
          <w:sz w:val="24"/>
          <w:szCs w:val="24"/>
        </w:rPr>
        <w:t>）</w:t>
      </w:r>
      <w:r>
        <w:rPr>
          <w:rFonts w:ascii="宋体" w:cs="宋体"/>
          <w:sz w:val="24"/>
          <w:szCs w:val="24"/>
        </w:rPr>
        <w:t>,</w:t>
      </w:r>
      <w:r>
        <w:rPr>
          <w:rFonts w:hint="eastAsia" w:ascii="宋体" w:hAnsi="宋体" w:cs="宋体"/>
          <w:sz w:val="24"/>
          <w:szCs w:val="24"/>
        </w:rPr>
        <w:t>三连体；</w:t>
      </w:r>
    </w:p>
    <w:p>
      <w:pPr>
        <w:adjustRightInd w:val="0"/>
        <w:snapToGrid w:val="0"/>
        <w:spacing w:line="300" w:lineRule="auto"/>
        <w:rPr>
          <w:rFonts w:hint="eastAsia" w:ascii="宋体" w:hAnsi="宋体" w:cs="宋体"/>
          <w:sz w:val="24"/>
          <w:szCs w:val="24"/>
          <w:lang w:eastAsia="zh-CN"/>
        </w:rPr>
      </w:pPr>
      <w:r>
        <w:rPr>
          <w:rFonts w:hint="eastAsia" w:ascii="宋体" w:hAnsi="宋体" w:cs="宋体"/>
          <w:sz w:val="24"/>
          <w:szCs w:val="24"/>
        </w:rPr>
        <w:t>单灯亮度：红、黄灯≥</w:t>
      </w:r>
      <w:r>
        <w:rPr>
          <w:rFonts w:ascii="宋体" w:hAnsi="宋体" w:cs="宋体"/>
          <w:sz w:val="24"/>
          <w:szCs w:val="24"/>
        </w:rPr>
        <w:t>8000cd/</w:t>
      </w:r>
      <w:r>
        <w:rPr>
          <w:rFonts w:hint="eastAsia" w:ascii="宋体" w:hAnsi="宋体" w:cs="宋体"/>
          <w:sz w:val="24"/>
          <w:szCs w:val="24"/>
        </w:rPr>
        <w:t>㎡，绿灯≥</w:t>
      </w:r>
      <w:r>
        <w:rPr>
          <w:rFonts w:ascii="宋体" w:hAnsi="宋体" w:cs="宋体"/>
          <w:sz w:val="24"/>
          <w:szCs w:val="24"/>
        </w:rPr>
        <w:t>14000cd/</w:t>
      </w:r>
      <w:r>
        <w:rPr>
          <w:rFonts w:hint="eastAsia" w:ascii="宋体" w:hAnsi="宋体" w:cs="宋体"/>
          <w:sz w:val="24"/>
          <w:szCs w:val="24"/>
        </w:rPr>
        <w:t>㎡；单灯功率：红、黄、绿均≤</w:t>
      </w:r>
      <w:r>
        <w:rPr>
          <w:rFonts w:ascii="宋体" w:hAnsi="宋体" w:cs="宋体"/>
          <w:sz w:val="24"/>
          <w:szCs w:val="24"/>
        </w:rPr>
        <w:t>10W</w:t>
      </w:r>
      <w:r>
        <w:rPr>
          <w:rFonts w:hint="eastAsia" w:ascii="宋体" w:hAnsi="宋体" w:cs="宋体"/>
          <w:sz w:val="24"/>
          <w:szCs w:val="24"/>
        </w:rPr>
        <w:t>；</w:t>
      </w:r>
      <w:r>
        <w:rPr>
          <w:rFonts w:ascii="宋体" w:hAnsi="宋体" w:cs="宋体"/>
          <w:sz w:val="24"/>
          <w:szCs w:val="24"/>
        </w:rPr>
        <w:t>LED</w:t>
      </w:r>
      <w:r>
        <w:rPr>
          <w:rFonts w:hint="eastAsia" w:ascii="宋体" w:hAnsi="宋体" w:cs="宋体"/>
          <w:sz w:val="24"/>
          <w:szCs w:val="24"/>
        </w:rPr>
        <w:t>数量：红黄绿</w:t>
      </w:r>
      <w:r>
        <w:rPr>
          <w:rFonts w:ascii="宋体" w:hAnsi="宋体" w:cs="宋体"/>
          <w:sz w:val="24"/>
          <w:szCs w:val="24"/>
        </w:rPr>
        <w:t>LED</w:t>
      </w:r>
      <w:r>
        <w:rPr>
          <w:rFonts w:hint="eastAsia" w:ascii="宋体" w:hAnsi="宋体" w:cs="宋体"/>
          <w:sz w:val="24"/>
          <w:szCs w:val="24"/>
        </w:rPr>
        <w:t>数量不小于</w:t>
      </w:r>
      <w:r>
        <w:rPr>
          <w:rFonts w:ascii="宋体" w:hAnsi="宋体" w:cs="宋体"/>
          <w:sz w:val="24"/>
          <w:szCs w:val="24"/>
        </w:rPr>
        <w:t>90</w:t>
      </w:r>
      <w:r>
        <w:rPr>
          <w:rFonts w:hint="eastAsia" w:ascii="宋体" w:hAnsi="宋体" w:cs="宋体"/>
          <w:sz w:val="24"/>
          <w:szCs w:val="24"/>
        </w:rPr>
        <w:t>支；</w:t>
      </w:r>
      <w:r>
        <w:rPr>
          <w:rFonts w:ascii="宋体" w:hAnsi="宋体" w:cs="宋体"/>
          <w:sz w:val="24"/>
          <w:szCs w:val="24"/>
        </w:rPr>
        <w:t>LED</w:t>
      </w:r>
      <w:r>
        <w:rPr>
          <w:rFonts w:hint="eastAsia" w:ascii="宋体" w:hAnsi="宋体" w:cs="宋体"/>
          <w:sz w:val="24"/>
          <w:szCs w:val="24"/>
        </w:rPr>
        <w:t>参数：光强：红、黄≥</w:t>
      </w:r>
      <w:r>
        <w:rPr>
          <w:rFonts w:ascii="宋体" w:hAnsi="宋体" w:cs="宋体"/>
          <w:sz w:val="24"/>
          <w:szCs w:val="24"/>
        </w:rPr>
        <w:t>6000mcd</w:t>
      </w:r>
      <w:r>
        <w:rPr>
          <w:rFonts w:hint="eastAsia" w:ascii="宋体" w:hAnsi="宋体" w:cs="宋体"/>
          <w:sz w:val="24"/>
          <w:szCs w:val="24"/>
        </w:rPr>
        <w:t>，绿色≥</w:t>
      </w:r>
      <w:r>
        <w:rPr>
          <w:rFonts w:ascii="宋体" w:hAnsi="宋体" w:cs="宋体"/>
          <w:sz w:val="24"/>
          <w:szCs w:val="24"/>
        </w:rPr>
        <w:t>10000mcd</w:t>
      </w:r>
      <w:r>
        <w:rPr>
          <w:rFonts w:hint="eastAsia" w:ascii="宋体" w:hAnsi="宋体" w:cs="宋体"/>
          <w:sz w:val="24"/>
          <w:szCs w:val="24"/>
          <w:lang w:eastAsia="zh-CN"/>
        </w:rPr>
        <w:t>；</w:t>
      </w:r>
      <w:r>
        <w:rPr>
          <w:rFonts w:hint="eastAsia" w:ascii="宋体" w:hAnsi="宋体" w:cs="宋体"/>
          <w:sz w:val="24"/>
          <w:szCs w:val="24"/>
        </w:rPr>
        <w:t>波长：红</w:t>
      </w:r>
      <w:r>
        <w:rPr>
          <w:rFonts w:ascii="宋体" w:hAnsi="宋体" w:cs="宋体"/>
          <w:sz w:val="24"/>
          <w:szCs w:val="24"/>
        </w:rPr>
        <w:t>625nm</w:t>
      </w:r>
      <w:r>
        <w:rPr>
          <w:rFonts w:hint="eastAsia" w:ascii="宋体" w:hAnsi="宋体" w:cs="宋体"/>
          <w:sz w:val="24"/>
          <w:szCs w:val="24"/>
        </w:rPr>
        <w:t>、黄590nm、绿</w:t>
      </w:r>
      <w:r>
        <w:rPr>
          <w:rFonts w:ascii="宋体" w:hAnsi="宋体" w:cs="宋体"/>
          <w:sz w:val="24"/>
          <w:szCs w:val="24"/>
        </w:rPr>
        <w:t>505nm</w:t>
      </w:r>
      <w:r>
        <w:rPr>
          <w:rFonts w:hint="eastAsia" w:ascii="宋体" w:hAnsi="宋体" w:cs="宋体"/>
          <w:sz w:val="24"/>
          <w:szCs w:val="24"/>
        </w:rPr>
        <w:t>；工作电压：DC12</w:t>
      </w:r>
      <w:r>
        <w:rPr>
          <w:rFonts w:ascii="宋体" w:hAnsi="宋体" w:cs="宋体"/>
          <w:sz w:val="24"/>
          <w:szCs w:val="24"/>
        </w:rPr>
        <w:t>V</w:t>
      </w:r>
      <w:r>
        <w:rPr>
          <w:rFonts w:hint="eastAsia" w:ascii="宋体" w:hAnsi="宋体" w:cs="宋体"/>
          <w:sz w:val="24"/>
          <w:szCs w:val="24"/>
        </w:rPr>
        <w:t>；太阳电池板：60W；蓄电池：100A</w:t>
      </w:r>
      <w:r>
        <w:rPr>
          <w:rFonts w:ascii="宋体" w:hAnsi="宋体" w:cs="宋体"/>
          <w:sz w:val="24"/>
          <w:szCs w:val="24"/>
        </w:rPr>
        <w:t>h</w:t>
      </w:r>
      <w:r>
        <w:rPr>
          <w:rFonts w:hint="eastAsia" w:ascii="宋体" w:hAnsi="宋体" w:cs="宋体"/>
          <w:sz w:val="24"/>
          <w:szCs w:val="24"/>
        </w:rPr>
        <w:t>；执行标准：</w:t>
      </w:r>
      <w:r>
        <w:rPr>
          <w:rFonts w:ascii="宋体" w:hAnsi="宋体" w:cs="宋体"/>
          <w:sz w:val="24"/>
          <w:szCs w:val="24"/>
        </w:rPr>
        <w:t>GB14887-2011</w:t>
      </w:r>
      <w:r>
        <w:rPr>
          <w:rFonts w:hint="eastAsia" w:ascii="宋体" w:hAnsi="宋体" w:cs="宋体"/>
          <w:sz w:val="24"/>
          <w:szCs w:val="24"/>
        </w:rPr>
        <w:t>《道路交通信号灯》</w:t>
      </w:r>
      <w:r>
        <w:rPr>
          <w:rFonts w:hint="eastAsia" w:ascii="宋体" w:hAnsi="宋体" w:cs="宋体"/>
          <w:sz w:val="24"/>
          <w:szCs w:val="24"/>
          <w:lang w:eastAsia="zh-CN"/>
        </w:rPr>
        <w:t>。</w:t>
      </w:r>
    </w:p>
    <w:p>
      <w:pPr>
        <w:numPr>
          <w:numId w:val="0"/>
        </w:numPr>
        <w:adjustRightInd w:val="0"/>
        <w:snapToGrid w:val="0"/>
        <w:spacing w:line="300" w:lineRule="auto"/>
        <w:ind w:firstLine="482" w:firstLineChars="200"/>
        <w:rPr>
          <w:rFonts w:ascii="宋体"/>
          <w:sz w:val="24"/>
          <w:szCs w:val="24"/>
        </w:rPr>
      </w:pPr>
      <w:r>
        <w:rPr>
          <w:rFonts w:hint="eastAsia" w:ascii="宋体"/>
          <w:b/>
          <w:bCs/>
          <w:kern w:val="0"/>
          <w:sz w:val="24"/>
          <w:szCs w:val="24"/>
          <w:lang w:val="en-US" w:eastAsia="zh-CN"/>
        </w:rPr>
        <w:t>6、</w:t>
      </w:r>
      <w:r>
        <w:rPr>
          <w:rFonts w:hint="eastAsia" w:ascii="宋体"/>
          <w:b/>
          <w:bCs/>
          <w:kern w:val="0"/>
          <w:sz w:val="24"/>
          <w:szCs w:val="24"/>
        </w:rPr>
        <w:t>太阳能黄闪灯</w:t>
      </w:r>
      <w:r>
        <w:rPr>
          <w:rFonts w:hint="eastAsia" w:ascii="宋体"/>
          <w:b/>
          <w:bCs/>
          <w:kern w:val="0"/>
          <w:sz w:val="24"/>
          <w:szCs w:val="24"/>
          <w:lang w:eastAsia="zh-CN"/>
        </w:rPr>
        <w:t>：</w:t>
      </w:r>
      <w:r>
        <w:rPr>
          <w:rFonts w:hint="eastAsia" w:ascii="宋体" w:hAnsi="宋体" w:cs="宋体"/>
          <w:sz w:val="24"/>
          <w:szCs w:val="24"/>
        </w:rPr>
        <w:t>灯芯尺寸大于等于</w:t>
      </w:r>
      <w:r>
        <w:rPr>
          <w:rFonts w:ascii="宋体" w:hAnsi="宋体" w:cs="宋体"/>
          <w:sz w:val="24"/>
          <w:szCs w:val="24"/>
        </w:rPr>
        <w:t>3</w:t>
      </w:r>
      <w:r>
        <w:rPr>
          <w:rFonts w:hint="eastAsia" w:ascii="宋体" w:hAnsi="宋体" w:cs="宋体"/>
          <w:sz w:val="24"/>
          <w:szCs w:val="24"/>
        </w:rPr>
        <w:t>0</w:t>
      </w:r>
      <w:r>
        <w:rPr>
          <w:rFonts w:ascii="宋体" w:hAnsi="宋体" w:cs="宋体"/>
          <w:sz w:val="24"/>
          <w:szCs w:val="24"/>
        </w:rPr>
        <w:t>0</w:t>
      </w:r>
      <w:r>
        <w:rPr>
          <w:rFonts w:hint="eastAsia" w:ascii="宋体" w:hAnsi="宋体" w:cs="宋体"/>
          <w:sz w:val="24"/>
          <w:szCs w:val="24"/>
        </w:rPr>
        <w:t>（</w:t>
      </w:r>
      <w:r>
        <w:rPr>
          <w:rFonts w:ascii="宋体" w:hAnsi="宋体" w:cs="宋体"/>
          <w:sz w:val="24"/>
          <w:szCs w:val="24"/>
        </w:rPr>
        <w:t>mm</w:t>
      </w:r>
      <w:r>
        <w:rPr>
          <w:rFonts w:hint="eastAsia" w:ascii="宋体" w:hAnsi="宋体" w:cs="宋体"/>
          <w:sz w:val="24"/>
          <w:szCs w:val="24"/>
        </w:rPr>
        <w:t>）；单灯亮度：黄灯≥</w:t>
      </w:r>
      <w:r>
        <w:rPr>
          <w:rFonts w:ascii="宋体" w:hAnsi="宋体" w:cs="宋体"/>
          <w:sz w:val="24"/>
          <w:szCs w:val="24"/>
        </w:rPr>
        <w:t>8000cd/</w:t>
      </w:r>
    </w:p>
    <w:p>
      <w:pPr>
        <w:numPr>
          <w:numId w:val="0"/>
        </w:numPr>
        <w:adjustRightInd w:val="0"/>
        <w:snapToGrid w:val="0"/>
        <w:spacing w:line="300" w:lineRule="auto"/>
        <w:rPr>
          <w:rFonts w:hint="eastAsia" w:ascii="宋体" w:hAnsi="宋体" w:cs="宋体"/>
          <w:sz w:val="24"/>
          <w:szCs w:val="24"/>
          <w:lang w:eastAsia="zh-CN"/>
        </w:rPr>
      </w:pPr>
      <w:r>
        <w:rPr>
          <w:rFonts w:hint="eastAsia" w:ascii="宋体" w:hAnsi="宋体" w:cs="宋体"/>
          <w:sz w:val="24"/>
          <w:szCs w:val="24"/>
        </w:rPr>
        <w:t>㎡</w:t>
      </w:r>
      <w:r>
        <w:rPr>
          <w:rFonts w:hint="eastAsia" w:ascii="宋体" w:hAnsi="宋体" w:cs="宋体"/>
          <w:sz w:val="24"/>
          <w:szCs w:val="24"/>
          <w:lang w:eastAsia="zh-CN"/>
        </w:rPr>
        <w:t>；</w:t>
      </w:r>
      <w:r>
        <w:rPr>
          <w:rFonts w:hint="eastAsia" w:ascii="宋体" w:hAnsi="宋体" w:cs="宋体"/>
          <w:sz w:val="24"/>
          <w:szCs w:val="24"/>
        </w:rPr>
        <w:t>单灯功率：黄≤</w:t>
      </w:r>
      <w:r>
        <w:rPr>
          <w:rFonts w:ascii="宋体" w:hAnsi="宋体" w:cs="宋体"/>
          <w:sz w:val="24"/>
          <w:szCs w:val="24"/>
        </w:rPr>
        <w:t>10W</w:t>
      </w:r>
      <w:r>
        <w:rPr>
          <w:rFonts w:hint="eastAsia" w:ascii="宋体" w:hAnsi="宋体" w:cs="宋体"/>
          <w:sz w:val="24"/>
          <w:szCs w:val="24"/>
        </w:rPr>
        <w:t>；</w:t>
      </w:r>
      <w:r>
        <w:rPr>
          <w:rFonts w:ascii="宋体" w:hAnsi="宋体" w:cs="宋体"/>
          <w:sz w:val="24"/>
          <w:szCs w:val="24"/>
        </w:rPr>
        <w:t>LED</w:t>
      </w:r>
      <w:r>
        <w:rPr>
          <w:rFonts w:hint="eastAsia" w:ascii="宋体" w:hAnsi="宋体" w:cs="宋体"/>
          <w:sz w:val="24"/>
          <w:szCs w:val="24"/>
        </w:rPr>
        <w:t>数量：黄</w:t>
      </w:r>
      <w:r>
        <w:rPr>
          <w:rFonts w:ascii="宋体" w:hAnsi="宋体" w:cs="宋体"/>
          <w:sz w:val="24"/>
          <w:szCs w:val="24"/>
        </w:rPr>
        <w:t>LED</w:t>
      </w:r>
      <w:r>
        <w:rPr>
          <w:rFonts w:hint="eastAsia" w:ascii="宋体" w:hAnsi="宋体" w:cs="宋体"/>
          <w:sz w:val="24"/>
          <w:szCs w:val="24"/>
        </w:rPr>
        <w:t>数量不小于</w:t>
      </w:r>
      <w:r>
        <w:rPr>
          <w:rFonts w:ascii="宋体" w:hAnsi="宋体" w:cs="宋体"/>
          <w:sz w:val="24"/>
          <w:szCs w:val="24"/>
        </w:rPr>
        <w:t>90</w:t>
      </w:r>
      <w:r>
        <w:rPr>
          <w:rFonts w:hint="eastAsia" w:ascii="宋体" w:hAnsi="宋体" w:cs="宋体"/>
          <w:sz w:val="24"/>
          <w:szCs w:val="24"/>
        </w:rPr>
        <w:t>支；</w:t>
      </w:r>
      <w:r>
        <w:rPr>
          <w:rFonts w:ascii="宋体" w:hAnsi="宋体" w:cs="宋体"/>
          <w:sz w:val="24"/>
          <w:szCs w:val="24"/>
        </w:rPr>
        <w:t>LED</w:t>
      </w:r>
      <w:r>
        <w:rPr>
          <w:rFonts w:hint="eastAsia" w:ascii="宋体" w:hAnsi="宋体" w:cs="宋体"/>
          <w:sz w:val="24"/>
          <w:szCs w:val="24"/>
        </w:rPr>
        <w:t>参数：光强：黄≥</w:t>
      </w:r>
      <w:r>
        <w:rPr>
          <w:rFonts w:ascii="宋体" w:hAnsi="宋体" w:cs="宋体"/>
          <w:sz w:val="24"/>
          <w:szCs w:val="24"/>
        </w:rPr>
        <w:t>6000mcd</w:t>
      </w:r>
      <w:r>
        <w:rPr>
          <w:rFonts w:hint="eastAsia" w:ascii="宋体" w:hAnsi="宋体" w:cs="宋体"/>
          <w:sz w:val="24"/>
          <w:szCs w:val="24"/>
          <w:lang w:eastAsia="zh-CN"/>
        </w:rPr>
        <w:t>；</w:t>
      </w:r>
      <w:r>
        <w:rPr>
          <w:rFonts w:hint="eastAsia" w:ascii="宋体" w:hAnsi="宋体" w:cs="宋体"/>
          <w:sz w:val="24"/>
          <w:szCs w:val="24"/>
        </w:rPr>
        <w:t>波长：黄590nm；工作电压：DC12</w:t>
      </w:r>
      <w:r>
        <w:rPr>
          <w:rFonts w:ascii="宋体" w:hAnsi="宋体" w:cs="宋体"/>
          <w:sz w:val="24"/>
          <w:szCs w:val="24"/>
        </w:rPr>
        <w:t>V</w:t>
      </w:r>
      <w:r>
        <w:rPr>
          <w:rFonts w:hint="eastAsia" w:ascii="宋体" w:hAnsi="宋体" w:cs="宋体"/>
          <w:sz w:val="24"/>
          <w:szCs w:val="24"/>
        </w:rPr>
        <w:t>；太阳电池板：12W；蓄电池：7A</w:t>
      </w:r>
      <w:r>
        <w:rPr>
          <w:rFonts w:ascii="宋体" w:hAnsi="宋体" w:cs="宋体"/>
          <w:sz w:val="24"/>
          <w:szCs w:val="24"/>
        </w:rPr>
        <w:t>h</w:t>
      </w:r>
      <w:r>
        <w:rPr>
          <w:rFonts w:hint="eastAsia" w:ascii="宋体" w:hAnsi="宋体" w:cs="宋体"/>
          <w:sz w:val="24"/>
          <w:szCs w:val="24"/>
        </w:rPr>
        <w:t>；执行标准：</w:t>
      </w:r>
      <w:r>
        <w:rPr>
          <w:rFonts w:ascii="宋体" w:hAnsi="宋体" w:cs="宋体"/>
          <w:sz w:val="24"/>
          <w:szCs w:val="24"/>
        </w:rPr>
        <w:t>GB14887-2011</w:t>
      </w:r>
      <w:r>
        <w:rPr>
          <w:rFonts w:hint="eastAsia" w:ascii="宋体" w:hAnsi="宋体" w:cs="宋体"/>
          <w:sz w:val="24"/>
          <w:szCs w:val="24"/>
        </w:rPr>
        <w:t>《道路交通信号灯》</w:t>
      </w:r>
      <w:r>
        <w:rPr>
          <w:rFonts w:hint="eastAsia" w:ascii="宋体" w:hAnsi="宋体" w:cs="宋体"/>
          <w:sz w:val="24"/>
          <w:szCs w:val="24"/>
          <w:lang w:eastAsia="zh-CN"/>
        </w:rPr>
        <w:t>。</w:t>
      </w:r>
    </w:p>
    <w:p>
      <w:pPr>
        <w:adjustRightInd w:val="0"/>
        <w:snapToGrid w:val="0"/>
        <w:spacing w:line="360" w:lineRule="auto"/>
        <w:ind w:firstLine="547" w:firstLineChars="227"/>
        <w:rPr>
          <w:rFonts w:ascii="宋体"/>
          <w:kern w:val="0"/>
          <w:sz w:val="24"/>
          <w:szCs w:val="24"/>
        </w:rPr>
      </w:pPr>
      <w:r>
        <w:rPr>
          <w:rFonts w:hint="eastAsia" w:ascii="宋体" w:hAnsi="宋体" w:cs="宋体"/>
          <w:b/>
          <w:bCs/>
          <w:sz w:val="24"/>
          <w:szCs w:val="24"/>
          <w:lang w:val="en-US" w:eastAsia="zh-CN"/>
        </w:rPr>
        <w:t>7、</w:t>
      </w:r>
      <w:r>
        <w:rPr>
          <w:rFonts w:hint="eastAsia" w:ascii="宋体" w:hAnsi="宋体" w:cs="宋体"/>
          <w:b/>
          <w:bCs/>
          <w:kern w:val="0"/>
          <w:sz w:val="24"/>
          <w:szCs w:val="24"/>
        </w:rPr>
        <w:t>震荡减速带</w:t>
      </w:r>
      <w:r>
        <w:rPr>
          <w:rFonts w:hint="eastAsia" w:ascii="宋体" w:hAnsi="宋体" w:cs="宋体"/>
          <w:kern w:val="0"/>
          <w:sz w:val="24"/>
          <w:szCs w:val="24"/>
        </w:rPr>
        <w:t>采用国标标线涂料施划而成。所有道路交通标线的形状、尺寸、图案、颜色、文字等均应符合</w:t>
      </w:r>
      <w:r>
        <w:rPr>
          <w:rFonts w:ascii="宋体" w:hAnsi="宋体" w:cs="宋体"/>
          <w:kern w:val="0"/>
          <w:sz w:val="24"/>
          <w:szCs w:val="24"/>
        </w:rPr>
        <w:t>GB5768.</w:t>
      </w:r>
      <w:r>
        <w:rPr>
          <w:rFonts w:hint="eastAsia" w:ascii="宋体" w:hAnsi="宋体" w:cs="宋体"/>
          <w:kern w:val="0"/>
          <w:sz w:val="24"/>
          <w:szCs w:val="24"/>
        </w:rPr>
        <w:t>3</w:t>
      </w:r>
      <w:r>
        <w:rPr>
          <w:rFonts w:ascii="宋体" w:hAnsi="宋体" w:cs="宋体"/>
          <w:kern w:val="0"/>
          <w:sz w:val="24"/>
          <w:szCs w:val="24"/>
        </w:rPr>
        <w:t>-2009</w:t>
      </w:r>
      <w:r>
        <w:rPr>
          <w:rFonts w:hint="eastAsia" w:ascii="宋体" w:hAnsi="宋体" w:cs="宋体"/>
          <w:kern w:val="0"/>
          <w:sz w:val="24"/>
          <w:szCs w:val="24"/>
        </w:rPr>
        <w:t>国家标准的规定，具有设计合理，结构科学，样式美观大方等显著优点。</w:t>
      </w:r>
    </w:p>
    <w:p>
      <w:pPr>
        <w:adjustRightInd w:val="0"/>
        <w:snapToGrid w:val="0"/>
        <w:spacing w:line="360" w:lineRule="auto"/>
        <w:ind w:firstLine="547" w:firstLineChars="227"/>
        <w:rPr>
          <w:rFonts w:ascii="宋体"/>
          <w:kern w:val="0"/>
          <w:sz w:val="24"/>
          <w:szCs w:val="24"/>
        </w:rPr>
      </w:pPr>
      <w:r>
        <w:rPr>
          <w:rFonts w:hint="eastAsia" w:ascii="宋体" w:hAnsi="宋体" w:cs="宋体"/>
          <w:b/>
          <w:bCs/>
          <w:sz w:val="24"/>
          <w:szCs w:val="24"/>
          <w:lang w:val="en-US" w:eastAsia="zh-CN"/>
        </w:rPr>
        <w:t>8、</w:t>
      </w:r>
      <w:r>
        <w:rPr>
          <w:rFonts w:hint="eastAsia" w:ascii="宋体" w:hAnsi="宋体" w:cs="宋体"/>
          <w:b/>
          <w:bCs/>
          <w:kern w:val="0"/>
          <w:sz w:val="24"/>
          <w:szCs w:val="24"/>
        </w:rPr>
        <w:t>彩色热熔斑马线</w:t>
      </w:r>
      <w:r>
        <w:rPr>
          <w:rFonts w:hint="eastAsia" w:ascii="宋体" w:hAnsi="宋体" w:cs="宋体"/>
          <w:b/>
          <w:bCs/>
          <w:kern w:val="0"/>
          <w:sz w:val="24"/>
          <w:szCs w:val="24"/>
          <w:lang w:eastAsia="zh-CN"/>
        </w:rPr>
        <w:t>：</w:t>
      </w:r>
      <w:r>
        <w:rPr>
          <w:rFonts w:hint="eastAsia" w:ascii="宋体" w:hAnsi="宋体" w:cs="宋体"/>
          <w:kern w:val="0"/>
          <w:sz w:val="24"/>
          <w:szCs w:val="24"/>
        </w:rPr>
        <w:t>采用国标标线涂料施划而成。所有道路交通标线的形状、尺寸、图案、颜色、文字等均应符合</w:t>
      </w:r>
      <w:r>
        <w:rPr>
          <w:rFonts w:ascii="宋体" w:hAnsi="宋体" w:cs="宋体"/>
          <w:kern w:val="0"/>
          <w:sz w:val="24"/>
          <w:szCs w:val="24"/>
        </w:rPr>
        <w:t>GB5768.</w:t>
      </w:r>
      <w:r>
        <w:rPr>
          <w:rFonts w:hint="eastAsia" w:ascii="宋体" w:hAnsi="宋体" w:cs="宋体"/>
          <w:kern w:val="0"/>
          <w:sz w:val="24"/>
          <w:szCs w:val="24"/>
        </w:rPr>
        <w:t>3</w:t>
      </w:r>
      <w:r>
        <w:rPr>
          <w:rFonts w:ascii="宋体" w:hAnsi="宋体" w:cs="宋体"/>
          <w:kern w:val="0"/>
          <w:sz w:val="24"/>
          <w:szCs w:val="24"/>
        </w:rPr>
        <w:t>-2009</w:t>
      </w:r>
      <w:r>
        <w:rPr>
          <w:rFonts w:hint="eastAsia" w:ascii="宋体" w:hAnsi="宋体" w:cs="宋体"/>
          <w:kern w:val="0"/>
          <w:sz w:val="24"/>
          <w:szCs w:val="24"/>
        </w:rPr>
        <w:t>国家标准的规定，具有设计合理，结构科学，样式美观大方等显著优点。</w:t>
      </w:r>
    </w:p>
    <w:p>
      <w:pPr>
        <w:pStyle w:val="9"/>
        <w:widowControl/>
        <w:adjustRightInd w:val="0"/>
        <w:snapToGrid w:val="0"/>
        <w:spacing w:line="300" w:lineRule="auto"/>
        <w:ind w:firstLine="482" w:firstLineChars="200"/>
        <w:rPr>
          <w:rFonts w:hint="eastAsia" w:hAnsi="宋体"/>
          <w:color w:val="000000"/>
          <w:sz w:val="24"/>
          <w:szCs w:val="24"/>
        </w:rPr>
      </w:pPr>
      <w:r>
        <w:rPr>
          <w:rFonts w:hint="eastAsia" w:ascii="宋体" w:hAnsi="宋体" w:cs="宋体"/>
          <w:b/>
          <w:bCs/>
          <w:sz w:val="24"/>
          <w:szCs w:val="24"/>
          <w:lang w:val="en-US" w:eastAsia="zh-CN"/>
        </w:rPr>
        <w:t>9、</w:t>
      </w:r>
      <w:r>
        <w:rPr>
          <w:rFonts w:hint="eastAsia" w:hAnsi="宋体"/>
          <w:b/>
          <w:bCs/>
          <w:color w:val="000000"/>
          <w:sz w:val="24"/>
          <w:szCs w:val="24"/>
        </w:rPr>
        <w:t>165双悬标志杆</w:t>
      </w:r>
      <w:r>
        <w:rPr>
          <w:rFonts w:hint="eastAsia" w:hAnsi="宋体"/>
          <w:b/>
          <w:bCs/>
          <w:color w:val="000000"/>
          <w:sz w:val="24"/>
          <w:szCs w:val="24"/>
          <w:lang w:eastAsia="zh-CN"/>
        </w:rPr>
        <w:t>：</w:t>
      </w:r>
      <w:r>
        <w:rPr>
          <w:rFonts w:hint="eastAsia" w:hAnsi="宋体"/>
          <w:color w:val="000000"/>
          <w:sz w:val="24"/>
          <w:szCs w:val="24"/>
        </w:rPr>
        <w:t>杆高6.5米，直径165</w:t>
      </w:r>
      <w:r>
        <w:rPr>
          <w:rFonts w:hAnsi="宋体"/>
          <w:color w:val="000000"/>
          <w:sz w:val="24"/>
          <w:szCs w:val="24"/>
        </w:rPr>
        <w:t>mm</w:t>
      </w:r>
      <w:r>
        <w:rPr>
          <w:rFonts w:hint="eastAsia" w:hAnsi="宋体"/>
          <w:color w:val="000000"/>
          <w:sz w:val="24"/>
          <w:szCs w:val="24"/>
        </w:rPr>
        <w:t>，壁厚8</w:t>
      </w:r>
      <w:r>
        <w:rPr>
          <w:rFonts w:hAnsi="宋体"/>
          <w:color w:val="000000"/>
          <w:sz w:val="24"/>
          <w:szCs w:val="24"/>
        </w:rPr>
        <w:t>mm</w:t>
      </w:r>
      <w:r>
        <w:rPr>
          <w:rFonts w:hint="eastAsia" w:hAnsi="宋体"/>
          <w:color w:val="000000"/>
          <w:sz w:val="24"/>
          <w:szCs w:val="24"/>
        </w:rPr>
        <w:t>，横臂长3米，直径75</w:t>
      </w:r>
      <w:r>
        <w:rPr>
          <w:rFonts w:hAnsi="宋体"/>
          <w:color w:val="000000"/>
          <w:sz w:val="24"/>
          <w:szCs w:val="24"/>
        </w:rPr>
        <w:t>mm</w:t>
      </w:r>
      <w:r>
        <w:rPr>
          <w:rFonts w:hint="eastAsia" w:hAnsi="宋体"/>
          <w:color w:val="000000"/>
          <w:sz w:val="24"/>
          <w:szCs w:val="24"/>
        </w:rPr>
        <w:t>，壁厚6</w:t>
      </w:r>
      <w:r>
        <w:rPr>
          <w:rFonts w:hAnsi="宋体"/>
          <w:color w:val="000000"/>
          <w:sz w:val="24"/>
          <w:szCs w:val="24"/>
        </w:rPr>
        <w:t>mm</w:t>
      </w:r>
      <w:r>
        <w:rPr>
          <w:rFonts w:hint="eastAsia" w:hAnsi="宋体"/>
          <w:color w:val="000000"/>
          <w:sz w:val="24"/>
          <w:szCs w:val="24"/>
        </w:rPr>
        <w:t>。杆体热镀锌、喷塑处理。</w:t>
      </w:r>
    </w:p>
    <w:p>
      <w:pPr>
        <w:pStyle w:val="9"/>
        <w:widowControl/>
        <w:adjustRightInd w:val="0"/>
        <w:snapToGrid w:val="0"/>
        <w:spacing w:line="300" w:lineRule="auto"/>
        <w:ind w:firstLine="482" w:firstLineChars="200"/>
        <w:rPr>
          <w:rFonts w:hint="eastAsia"/>
          <w:lang w:val="en-US" w:eastAsia="zh-CN"/>
        </w:rPr>
      </w:pPr>
      <w:r>
        <w:rPr>
          <w:rFonts w:hint="eastAsia" w:hAnsi="宋体"/>
          <w:b/>
          <w:bCs/>
          <w:color w:val="000000"/>
          <w:sz w:val="24"/>
          <w:szCs w:val="24"/>
          <w:lang w:val="en-US" w:eastAsia="zh-CN"/>
        </w:rPr>
        <w:t>10</w:t>
      </w:r>
      <w:r>
        <w:rPr>
          <w:rFonts w:hint="eastAsia" w:hAnsi="宋体"/>
          <w:b/>
          <w:bCs/>
          <w:color w:val="000000"/>
          <w:sz w:val="24"/>
          <w:szCs w:val="24"/>
        </w:rPr>
        <w:t>、219双悬标志杆</w:t>
      </w:r>
      <w:r>
        <w:rPr>
          <w:rFonts w:hint="eastAsia" w:hAnsi="宋体"/>
          <w:b/>
          <w:bCs/>
          <w:color w:val="000000"/>
          <w:sz w:val="24"/>
          <w:szCs w:val="24"/>
          <w:lang w:eastAsia="zh-CN"/>
        </w:rPr>
        <w:t>：</w:t>
      </w:r>
      <w:r>
        <w:rPr>
          <w:rFonts w:hint="eastAsia" w:hAnsi="宋体"/>
          <w:color w:val="000000"/>
          <w:sz w:val="24"/>
          <w:szCs w:val="24"/>
        </w:rPr>
        <w:t>立杆高7米，直径219</w:t>
      </w:r>
      <w:r>
        <w:rPr>
          <w:rFonts w:hAnsi="宋体"/>
          <w:color w:val="000000"/>
          <w:sz w:val="24"/>
          <w:szCs w:val="24"/>
        </w:rPr>
        <w:t>mm</w:t>
      </w:r>
      <w:r>
        <w:rPr>
          <w:rFonts w:hint="eastAsia" w:hAnsi="宋体"/>
          <w:color w:val="000000"/>
          <w:sz w:val="24"/>
          <w:szCs w:val="24"/>
        </w:rPr>
        <w:t>，壁厚10</w:t>
      </w:r>
      <w:r>
        <w:rPr>
          <w:rFonts w:hAnsi="宋体"/>
          <w:color w:val="000000"/>
          <w:sz w:val="24"/>
          <w:szCs w:val="24"/>
        </w:rPr>
        <w:t>mm</w:t>
      </w:r>
      <w:r>
        <w:rPr>
          <w:rFonts w:hint="eastAsia" w:hAnsi="宋体"/>
          <w:color w:val="000000"/>
          <w:sz w:val="24"/>
          <w:szCs w:val="24"/>
        </w:rPr>
        <w:t>，横臂长3米，直径89</w:t>
      </w:r>
      <w:r>
        <w:rPr>
          <w:rFonts w:hAnsi="宋体"/>
          <w:color w:val="000000"/>
          <w:sz w:val="24"/>
          <w:szCs w:val="24"/>
        </w:rPr>
        <w:t>mm</w:t>
      </w:r>
      <w:r>
        <w:rPr>
          <w:rFonts w:hint="eastAsia" w:hAnsi="宋体"/>
          <w:color w:val="000000"/>
          <w:sz w:val="24"/>
          <w:szCs w:val="24"/>
        </w:rPr>
        <w:t>，壁厚6</w:t>
      </w:r>
      <w:r>
        <w:rPr>
          <w:rFonts w:hAnsi="宋体"/>
          <w:color w:val="000000"/>
          <w:sz w:val="24"/>
          <w:szCs w:val="24"/>
        </w:rPr>
        <w:t>mm</w:t>
      </w:r>
      <w:r>
        <w:rPr>
          <w:rFonts w:hint="eastAsia" w:hAnsi="宋体"/>
          <w:color w:val="000000"/>
          <w:sz w:val="24"/>
          <w:szCs w:val="24"/>
        </w:rPr>
        <w:t>。杆体热镀锌、喷塑处理。</w:t>
      </w:r>
    </w:p>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altName w:val="Palatino Linotype"/>
    <w:panose1 w:val="02040503050406030204"/>
    <w:charset w:val="00"/>
    <w:family w:val="auto"/>
    <w:pitch w:val="default"/>
    <w:sig w:usb0="E00002FF" w:usb1="400004FF" w:usb2="00000000" w:usb3="00000000" w:csb0="2000019F" w:csb1="00000000"/>
  </w:font>
  <w:font w:name="Calibri">
    <w:altName w:val="Lucida Sans Unicode"/>
    <w:panose1 w:val="020F0502020204030204"/>
    <w:charset w:val="00"/>
    <w:family w:val="auto"/>
    <w:pitch w:val="default"/>
    <w:sig w:usb0="E10002FF" w:usb1="4000ACFF" w:usb2="00000009" w:usb3="00000000" w:csb0="2000019F" w:csb1="00000000"/>
  </w:font>
  <w:font w:name="RomanS">
    <w:altName w:val="Palatino Linotype"/>
    <w:panose1 w:val="02000400000000000000"/>
    <w:charset w:val="00"/>
    <w:family w:val="auto"/>
    <w:pitch w:val="default"/>
    <w:sig w:usb0="00000000" w:usb1="00000000" w:usb2="00000000" w:usb3="00000000" w:csb0="000001FF"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00000287" w:usb1="00000000" w:usb2="00000000" w:usb3="00000000" w:csb0="2000019F" w:csb1="00000000"/>
  </w:font>
  <w:font w:name="长城仿宋">
    <w:altName w:val="宋体"/>
    <w:panose1 w:val="0201060900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Arial Unicode MS">
    <w:altName w:val="Arial"/>
    <w:panose1 w:val="020B0604020202020204"/>
    <w:charset w:val="00"/>
    <w:family w:val="auto"/>
    <w:pitch w:val="default"/>
    <w:sig w:usb0="00000000" w:usb1="00000000" w:usb2="00000000" w:usb3="00000000" w:csb0="00000001" w:csb1="00000000"/>
  </w:font>
  <w:font w:name="ˎ̥">
    <w:altName w:val="Times New Roman"/>
    <w:panose1 w:val="00000000000000000000"/>
    <w:charset w:val="00"/>
    <w:family w:val="auto"/>
    <w:pitch w:val="default"/>
    <w:sig w:usb0="00000000" w:usb1="00000000" w:usb2="00000000" w:usb3="00000000" w:csb0="00040001" w:csb1="00000000"/>
  </w:font>
  <w:font w:name="Vrinda">
    <w:altName w:val="Lucida Sans Unicode"/>
    <w:panose1 w:val="020B0502040204020203"/>
    <w:charset w:val="00"/>
    <w:family w:val="auto"/>
    <w:pitch w:val="default"/>
    <w:sig w:usb0="00010003" w:usb1="00000000" w:usb2="00000000" w:usb3="00000000" w:csb0="00000001" w:csb1="00000000"/>
  </w:font>
  <w:font w:name="仿宋">
    <w:altName w:val="仿宋_GB2312"/>
    <w:panose1 w:val="02010609060101010101"/>
    <w:charset w:val="86"/>
    <w:family w:val="auto"/>
    <w:pitch w:val="default"/>
    <w:sig w:usb0="800002BF" w:usb1="38CF7CFA" w:usb2="00000016" w:usb3="00000000" w:csb0="00040001" w:csb1="00000000"/>
  </w:font>
  <w:font w:name="楷体">
    <w:altName w:val="楷体_GB2312"/>
    <w:panose1 w:val="02010609060101010101"/>
    <w:charset w:val="86"/>
    <w:family w:val="auto"/>
    <w:pitch w:val="default"/>
    <w:sig w:usb0="800002BF" w:usb1="38CF7CFA" w:usb2="00000016" w:usb3="00000000" w:csb0="00040001" w:csb1="0000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tabs>
        <w:tab w:val="left" w:pos="207"/>
        <w:tab w:val="center" w:pos="4933"/>
      </w:tabs>
    </w:pPr>
    <w:r>
      <w:rPr>
        <w:rFonts w:ascii="Calibri" w:hAnsi="Calibri" w:eastAsia="宋体" w:cs="Times New Roman"/>
        <w:kern w:val="2"/>
        <w:sz w:val="18"/>
        <w:szCs w:val="18"/>
        <w:lang w:val="en-US" w:eastAsia="zh-CN" w:bidi="ar-SA"/>
      </w:rPr>
      <w:pict>
        <v:rect id="文本框 2" o:spid="_x0000_s1025" style="position:absolute;left:0;margin-top:0pt;height:10.35pt;width:9.05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6"/>
                  <w:jc w:val="center"/>
                </w:pPr>
                <w:r>
                  <w:fldChar w:fldCharType="begin"/>
                </w:r>
                <w:r>
                  <w:instrText xml:space="preserve"> PAGE   \* MERGEFORMAT </w:instrText>
                </w:r>
                <w:r>
                  <w:fldChar w:fldCharType="separate"/>
                </w:r>
                <w:r>
                  <w:rPr>
                    <w:lang w:val="zh-CN"/>
                  </w:rPr>
                  <w:t>1</w:t>
                </w:r>
                <w:r>
                  <w:fldChar w:fldCharType="end"/>
                </w:r>
              </w:p>
            </w:txbxContent>
          </v:textbox>
        </v:rect>
      </w:pic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single" w:color="auto" w:sz="4" w:space="1"/>
      </w:pBdr>
      <w:jc w:val="left"/>
      <w:rPr>
        <w:sz w:val="21"/>
        <w:szCs w:val="21"/>
      </w:rPr>
    </w:pPr>
    <w:r>
      <w:rPr>
        <w:rFonts w:hint="eastAsia"/>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nsid w:val="00000001"/>
    <w:multiLevelType w:val="multilevel"/>
    <w:tmpl w:val="00000001"/>
    <w:lvl w:ilvl="0" w:tentative="1">
      <w:start w:val="1"/>
      <w:numFmt w:val="decimal"/>
      <w:pStyle w:val="5"/>
      <w:suff w:val="space"/>
      <w:lvlText w:val="%1."/>
      <w:lvlJc w:val="left"/>
      <w:pPr>
        <w:ind w:left="425" w:hanging="425"/>
      </w:pPr>
      <w:rPr>
        <w:rFonts w:hint="eastAsia" w:ascii="宋体" w:hAnsi="宋体" w:eastAsia="宋体"/>
        <w:b/>
        <w:i w:val="0"/>
        <w:sz w:val="32"/>
      </w:rPr>
    </w:lvl>
    <w:lvl w:ilvl="1" w:tentative="1">
      <w:start w:val="1"/>
      <w:numFmt w:val="decimal"/>
      <w:lvlText w:val="%1.%2."/>
      <w:lvlJc w:val="left"/>
      <w:pPr>
        <w:tabs>
          <w:tab w:val="left" w:pos="720"/>
        </w:tabs>
        <w:ind w:left="567" w:hanging="567"/>
      </w:pPr>
      <w:rPr>
        <w:rFonts w:hint="eastAsia" w:ascii="宋体" w:hAnsi="宋体" w:eastAsia="宋体"/>
        <w:b/>
        <w:i w:val="0"/>
        <w:sz w:val="32"/>
      </w:rPr>
    </w:lvl>
    <w:lvl w:ilvl="2" w:tentative="1">
      <w:start w:val="1"/>
      <w:numFmt w:val="decimal"/>
      <w:lvlText w:val="%1.%2.%3."/>
      <w:lvlJc w:val="left"/>
      <w:pPr>
        <w:tabs>
          <w:tab w:val="left" w:pos="1080"/>
        </w:tabs>
        <w:ind w:left="709" w:hanging="709"/>
      </w:pPr>
      <w:rPr>
        <w:rFonts w:hint="eastAsia" w:ascii="宋体" w:hAnsi="宋体" w:eastAsia="宋体"/>
        <w:b/>
        <w:i w:val="0"/>
        <w:sz w:val="30"/>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next w:val="2"/>
    <w:pPr>
      <w:widowControl w:val="0"/>
      <w:jc w:val="both"/>
    </w:pPr>
    <w:rPr>
      <w:rFonts w:ascii="Calibri" w:hAnsi="Calibri" w:eastAsia="宋体" w:cs="Times New Roman"/>
      <w:kern w:val="2"/>
      <w:sz w:val="21"/>
      <w:szCs w:val="24"/>
      <w:lang w:val="en-US" w:eastAsia="zh-CN" w:bidi="ar-SA"/>
    </w:rPr>
  </w:style>
  <w:style w:type="paragraph" w:styleId="4">
    <w:name w:val="heading 1"/>
    <w:basedOn w:val="5"/>
    <w:next w:val="1"/>
    <w:link w:val="11"/>
    <w:pPr>
      <w:keepNext/>
      <w:keepLines/>
      <w:spacing w:before="340" w:after="330" w:line="576" w:lineRule="auto"/>
      <w:outlineLvl w:val="0"/>
    </w:pPr>
    <w:rPr>
      <w:rFonts w:ascii="Times New Roman" w:hAnsi="Times New Roman" w:eastAsia="宋体" w:cs="Times New Roman"/>
      <w:kern w:val="44"/>
      <w:sz w:val="44"/>
      <w:szCs w:val="20"/>
    </w:rPr>
  </w:style>
  <w:style w:type="character" w:default="1" w:styleId="8">
    <w:name w:val="Default Paragraph Font"/>
  </w:style>
  <w:style w:type="paragraph" w:customStyle="1" w:styleId="2">
    <w:name w:val="Body Text First Indent 2"/>
    <w:basedOn w:val="3"/>
    <w:pPr>
      <w:ind w:firstLine="420" w:firstLineChars="200"/>
    </w:pPr>
    <w:rPr>
      <w:kern w:val="2"/>
      <w:sz w:val="21"/>
      <w:szCs w:val="24"/>
    </w:rPr>
  </w:style>
  <w:style w:type="paragraph" w:customStyle="1" w:styleId="3">
    <w:name w:val="Body Text Indent"/>
    <w:basedOn w:val="1"/>
    <w:pPr>
      <w:spacing w:after="120"/>
      <w:ind w:left="420" w:leftChars="200"/>
    </w:pPr>
    <w:rPr>
      <w:rFonts w:ascii="Times New Roman" w:hAnsi="Times New Roman"/>
    </w:rPr>
  </w:style>
  <w:style w:type="paragraph" w:styleId="5">
    <w:name w:val="Title"/>
    <w:basedOn w:val="1"/>
    <w:next w:val="1"/>
    <w:pPr>
      <w:numPr>
        <w:ilvl w:val="0"/>
        <w:numId w:val="1"/>
      </w:numPr>
      <w:spacing w:before="160" w:after="40" w:line="0" w:lineRule="atLeast"/>
      <w:ind w:firstLine="0" w:firstLineChars="0"/>
      <w:jc w:val="left"/>
      <w:outlineLvl w:val="0"/>
    </w:pPr>
    <w:rPr>
      <w:rFonts w:ascii="Arial" w:hAnsi="Arial"/>
      <w:b/>
      <w:bCs/>
      <w:sz w:val="32"/>
      <w:szCs w:val="32"/>
    </w:rPr>
  </w:style>
  <w:style w:type="paragraph" w:styleId="6">
    <w:name w:val="footer"/>
    <w:basedOn w:val="1"/>
    <w:pPr>
      <w:tabs>
        <w:tab w:val="center" w:pos="4153"/>
        <w:tab w:val="right" w:pos="8306"/>
      </w:tabs>
      <w:snapToGrid w:val="0"/>
      <w:jc w:val="left"/>
    </w:pPr>
    <w:rPr>
      <w:sz w:val="18"/>
      <w:szCs w:val="18"/>
    </w:rPr>
  </w:style>
  <w:style w:type="paragraph" w:styleId="7">
    <w:name w:val="header"/>
    <w:basedOn w:val="1"/>
    <w:pPr>
      <w:pBdr>
        <w:bottom w:val="single" w:color="auto" w:sz="6" w:space="1"/>
      </w:pBdr>
      <w:tabs>
        <w:tab w:val="center" w:pos="4153"/>
        <w:tab w:val="right" w:pos="8306"/>
      </w:tabs>
      <w:snapToGrid w:val="0"/>
      <w:jc w:val="center"/>
    </w:pPr>
    <w:rPr>
      <w:sz w:val="18"/>
      <w:szCs w:val="18"/>
    </w:rPr>
  </w:style>
  <w:style w:type="paragraph" w:customStyle="1" w:styleId="9">
    <w:name w:val="Plain Text"/>
    <w:basedOn w:val="1"/>
    <w:rPr>
      <w:rFonts w:ascii="宋体" w:hAnsi="Courier New"/>
      <w:szCs w:val="20"/>
    </w:rPr>
  </w:style>
  <w:style w:type="paragraph" w:customStyle="1" w:styleId="10">
    <w:name w:val="p0"/>
    <w:basedOn w:val="1"/>
    <w:pPr>
      <w:widowControl/>
    </w:pPr>
    <w:rPr>
      <w:kern w:val="0"/>
      <w:szCs w:val="21"/>
    </w:rPr>
  </w:style>
  <w:style w:type="character" w:customStyle="1" w:styleId="11">
    <w:name w:val="标题 1 Char Char"/>
    <w:basedOn w:val="8"/>
    <w:link w:val="4"/>
    <w:semiHidden/>
    <w:rPr>
      <w:rFonts w:ascii="Times New Roman" w:hAnsi="Times New Roman" w:eastAsia="宋体" w:cs="Times New Roman"/>
      <w:kern w:val="44"/>
      <w:sz w:val="44"/>
      <w:szCs w:val="2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2017-12-01T20:59:00Z</dcterms:created>
  <dc:creator>Administrator</dc:creator>
  <dcterms:modified xsi:type="dcterms:W3CDTF">2017-12-11T17:46:33Z</dcterms:modified>
  <dc:title>永轩</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