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B33C9">
      <w:pPr>
        <w:adjustRightInd/>
        <w:snapToGrid/>
        <w:spacing w:after="0" w:line="440" w:lineRule="exact"/>
        <w:jc w:val="center"/>
        <w:rPr>
          <w:rFonts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修武县公立托育机构建设项目</w:t>
      </w:r>
      <w:r>
        <w:rPr>
          <w:rFonts w:hint="eastAsia" w:ascii="宋体" w:hAnsi="宋体" w:eastAsia="宋体" w:cs="宋体"/>
          <w:b/>
          <w:sz w:val="32"/>
          <w:szCs w:val="32"/>
        </w:rPr>
        <w:t>EPC总承包中标候选人公示</w:t>
      </w:r>
    </w:p>
    <w:p w14:paraId="6B831A70">
      <w:pPr>
        <w:adjustRightInd/>
        <w:snapToGrid/>
        <w:spacing w:after="0" w:line="440" w:lineRule="exact"/>
        <w:ind w:firstLine="480" w:firstLineChars="200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河南蓬业工程咨询有限公司受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修武县妇幼保健院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的委托，就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修武县公立托育机构建设项目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EPC总承包进行公开招标，按规定程序进行了开标、评标，现就本次招标的评标结果及相关信息公示如下：</w:t>
      </w:r>
    </w:p>
    <w:p w14:paraId="58568C05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</w:rPr>
        <w:t>项目名称：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val="en-US" w:eastAsia="zh-CN"/>
        </w:rPr>
        <w:t>修武县公立托育机构建设项目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EPC总承包</w:t>
      </w:r>
    </w:p>
    <w:p w14:paraId="00268D6F">
      <w:pPr>
        <w:adjustRightInd/>
        <w:snapToGrid/>
        <w:spacing w:after="0" w:line="440" w:lineRule="exact"/>
        <w:ind w:firstLine="482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二、项目编号：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</w:rPr>
        <w:t>招标编号：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修招E-2024-004号</w:t>
      </w:r>
    </w:p>
    <w:p w14:paraId="0E8E9E2C">
      <w:pPr>
        <w:adjustRightInd/>
        <w:snapToGrid/>
        <w:spacing w:after="0" w:line="440" w:lineRule="exact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采购编号：修财招标采购-2024-35   交易编号：修交易[2024]JSZ20号</w:t>
      </w:r>
    </w:p>
    <w:p w14:paraId="3421EAC1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三、招标公告媒体及日期</w:t>
      </w:r>
    </w:p>
    <w:p w14:paraId="3D09D03F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本项目招标公告于2024年1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日同时在《河南省政府采购网》、《焦作市政府采购网》、《河南省电子招标投标公共服务平台》、《焦作市公共资源交易中心》、《修武县公共资源交易中心》上发布。</w:t>
      </w:r>
    </w:p>
    <w:p w14:paraId="437BAD57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四、评标信息</w:t>
      </w:r>
    </w:p>
    <w:p w14:paraId="0AF68D58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1、评标日期：2024年12月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p w14:paraId="786EAB9A">
      <w:pPr>
        <w:adjustRightInd/>
        <w:snapToGrid/>
        <w:spacing w:after="0" w:line="440" w:lineRule="exact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2、评标地点：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公共资源交易中心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第二、第三评标室</w:t>
      </w:r>
    </w:p>
    <w:p w14:paraId="55C9EDE9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五、中标候选人信息</w:t>
      </w:r>
    </w:p>
    <w:p w14:paraId="725145B2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第一中标候选人：修武县两山建筑工程有限公司（联合体牵头人）</w:t>
      </w:r>
    </w:p>
    <w:p w14:paraId="6430F59D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中合一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设计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有限公司（联合体成员）</w:t>
      </w:r>
    </w:p>
    <w:p w14:paraId="60FDA825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261520A2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得分：86.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分          </w:t>
      </w:r>
    </w:p>
    <w:p w14:paraId="177BC443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         质量：合格</w:t>
      </w:r>
    </w:p>
    <w:p w14:paraId="53D83067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梁九成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       证书编号：豫241161604318</w:t>
      </w:r>
    </w:p>
    <w:p w14:paraId="4113AB0F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设计负责人：穆康正             证书编号：20073400382</w:t>
      </w:r>
    </w:p>
    <w:p w14:paraId="7ABC3B85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第二中标候选人：河南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泰联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建筑工程有限公司（联合体牵头人）</w:t>
      </w:r>
    </w:p>
    <w:p w14:paraId="02B04866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工程设计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集团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有限公司（联合体成员）</w:t>
      </w:r>
    </w:p>
    <w:p w14:paraId="554ECC59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8.8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83.6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123C8923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0.76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分          </w:t>
      </w:r>
    </w:p>
    <w:p w14:paraId="472D00ED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         质量：合格</w:t>
      </w:r>
    </w:p>
    <w:p w14:paraId="14369A7A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项目经理：甘兴超        证书编号：豫241202196474</w:t>
      </w:r>
    </w:p>
    <w:p w14:paraId="2A5BC190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设计负责人：张云蛟             证书编号：ZGB05062491</w:t>
      </w:r>
    </w:p>
    <w:p w14:paraId="6E71F9CB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第三中标候选人：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河南正钢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建设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工程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有限公司（联合体牵头人）</w:t>
      </w:r>
    </w:p>
    <w:p w14:paraId="14591E2A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 xml:space="preserve">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中城科泽工程设计集团有限责任公司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（联合体成员）</w:t>
      </w:r>
    </w:p>
    <w:p w14:paraId="3A62478A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投标报价：施工费：99%          设计费：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%</w:t>
      </w:r>
    </w:p>
    <w:p w14:paraId="64E01D6C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得分：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80.63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分          </w:t>
      </w:r>
    </w:p>
    <w:p w14:paraId="77EC2862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730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日历天         质量：合格</w:t>
      </w:r>
    </w:p>
    <w:p w14:paraId="6F7074A5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项目经理：张欣欣        证书编号：豫2412022202306457</w:t>
      </w:r>
    </w:p>
    <w:p w14:paraId="51AA29C3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设计负责人：乔恒云             证书编号：20183202570</w:t>
      </w:r>
    </w:p>
    <w:p w14:paraId="6F9AF862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六、废标原因：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</w:rPr>
        <w:t>无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</w:rPr>
        <w:t>。</w:t>
      </w:r>
    </w:p>
    <w:p w14:paraId="6ED421A2">
      <w:pPr>
        <w:adjustRightInd/>
        <w:snapToGrid/>
        <w:spacing w:after="0" w:line="440" w:lineRule="exact"/>
        <w:ind w:firstLine="482" w:firstLineChars="200"/>
        <w:rPr>
          <w:rFonts w:hint="eastAsia" w:ascii="SourceHanSansCN-Regular" w:hAnsi="SourceHanSansCN-Regular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七、所有投标人经济标评分情况： </w:t>
      </w:r>
    </w:p>
    <w:tbl>
      <w:tblPr>
        <w:tblStyle w:val="3"/>
        <w:tblW w:w="91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3191"/>
        <w:gridCol w:w="664"/>
        <w:gridCol w:w="664"/>
        <w:gridCol w:w="664"/>
        <w:gridCol w:w="665"/>
        <w:gridCol w:w="664"/>
        <w:gridCol w:w="664"/>
        <w:gridCol w:w="664"/>
        <w:gridCol w:w="665"/>
      </w:tblGrid>
      <w:tr w14:paraId="6A91D9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D5D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F71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70D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83D0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9FA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C79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DF1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4D7106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A7F9A1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8B64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经济标</w:t>
            </w:r>
          </w:p>
          <w:p w14:paraId="3A795B3A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06ADB2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8EB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217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河南正钢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F7B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96D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477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7D8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595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00F0E22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EDAA6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076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38.36</w:t>
            </w:r>
          </w:p>
        </w:tc>
      </w:tr>
      <w:tr w14:paraId="7F28EF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7DB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8A9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泰联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建筑工程有限公司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3B8F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8AD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716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D2A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FED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675F82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A09108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E92F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38.56</w:t>
            </w:r>
          </w:p>
        </w:tc>
      </w:tr>
      <w:tr w14:paraId="226076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F76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1DE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河南德舆建筑工程有限公司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FD8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29C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086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2F0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058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16A45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5037657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E22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37.33</w:t>
            </w:r>
          </w:p>
        </w:tc>
      </w:tr>
      <w:tr w14:paraId="0825D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7F4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B13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修武县两山建筑工程有限公司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0F1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39.69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1A7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39.69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714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39.69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797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39.69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5C0C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39.69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D964B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09F163C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39.69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089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39.69</w:t>
            </w:r>
          </w:p>
        </w:tc>
      </w:tr>
    </w:tbl>
    <w:p w14:paraId="357D2548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八、所有投标人技术标评分情况：</w:t>
      </w:r>
    </w:p>
    <w:tbl>
      <w:tblPr>
        <w:tblStyle w:val="3"/>
        <w:tblW w:w="91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3191"/>
        <w:gridCol w:w="664"/>
        <w:gridCol w:w="664"/>
        <w:gridCol w:w="664"/>
        <w:gridCol w:w="665"/>
        <w:gridCol w:w="664"/>
        <w:gridCol w:w="664"/>
        <w:gridCol w:w="664"/>
        <w:gridCol w:w="665"/>
      </w:tblGrid>
      <w:tr w14:paraId="3D4428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050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670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A566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1D1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891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320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9DA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177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06C070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8EA495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技术标</w:t>
            </w:r>
          </w:p>
          <w:p w14:paraId="58304E56">
            <w:pPr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6AE6B8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A46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1F0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河南正钢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936D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33.00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D0A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31.00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4E52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D1C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F056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37.20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F4343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33.00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381C742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32.00</w:t>
            </w: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A2FF4CD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34.06</w:t>
            </w:r>
          </w:p>
        </w:tc>
      </w:tr>
      <w:tr w14:paraId="2A32B1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72E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71E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泰联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建筑工程有限公司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A9FD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34.00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711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A06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35.50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09F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34.70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C629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38.60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5328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7E265073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31.50</w:t>
            </w: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E006B0B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34.19</w:t>
            </w:r>
          </w:p>
        </w:tc>
      </w:tr>
      <w:tr w14:paraId="51432C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B52B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FCF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河南德舆建筑工程有限公司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D56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33.50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0FE8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FE5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38.00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AC02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7AA3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39.40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4A59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38.00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843764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31.50</w:t>
            </w: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0EA37630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35.06</w:t>
            </w:r>
          </w:p>
        </w:tc>
      </w:tr>
      <w:tr w14:paraId="10F19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CAA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3607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修武县两山建筑工程有限公司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4B1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35.00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10A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39.00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05C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24DD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40.60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7E46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39.50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99917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37.00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73B2F1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30.50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4E91ECE9">
            <w:pPr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37.37</w:t>
            </w:r>
          </w:p>
        </w:tc>
      </w:tr>
    </w:tbl>
    <w:p w14:paraId="129FAAA3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九、所有投标人综合标评分情况：</w:t>
      </w:r>
    </w:p>
    <w:tbl>
      <w:tblPr>
        <w:tblStyle w:val="3"/>
        <w:tblW w:w="911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2"/>
        <w:gridCol w:w="3194"/>
        <w:gridCol w:w="659"/>
        <w:gridCol w:w="660"/>
        <w:gridCol w:w="660"/>
        <w:gridCol w:w="660"/>
        <w:gridCol w:w="659"/>
        <w:gridCol w:w="660"/>
        <w:gridCol w:w="660"/>
        <w:gridCol w:w="660"/>
      </w:tblGrid>
      <w:tr w14:paraId="3848C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6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7AD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52D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6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181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评委A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328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评委B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1C21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评委C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2DE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评委D</w:t>
            </w:r>
          </w:p>
        </w:tc>
        <w:tc>
          <w:tcPr>
            <w:tcW w:w="6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40C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评委E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B2CF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评委F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A42609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评委G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B611DC">
            <w:pPr>
              <w:adjustRightInd/>
              <w:snapToGrid/>
              <w:spacing w:after="0" w:line="300" w:lineRule="exac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综合标</w:t>
            </w:r>
          </w:p>
          <w:p w14:paraId="7257DA15">
            <w:pPr>
              <w:spacing w:after="0" w:line="30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得分</w:t>
            </w:r>
          </w:p>
        </w:tc>
      </w:tr>
      <w:tr w14:paraId="176B71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BF2E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5BF3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河南正钢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4150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255AB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16D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5B63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88F2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1097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612449AD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ACBAE22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8.21</w:t>
            </w:r>
          </w:p>
        </w:tc>
      </w:tr>
      <w:tr w14:paraId="6B71E2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919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FE760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泰联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建筑工程有限公司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81D2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EA9C7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DC9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28326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9E2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086B8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08460B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B816F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8.01</w:t>
            </w:r>
          </w:p>
        </w:tc>
      </w:tr>
      <w:tr w14:paraId="6927F1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7031F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F39A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河南德舆建筑工程有限公司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E6A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980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8D5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2226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B45A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A4D3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FFFD5D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7.50</w:t>
            </w:r>
          </w:p>
        </w:tc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7C6236A9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7.97</w:t>
            </w:r>
          </w:p>
        </w:tc>
      </w:tr>
      <w:tr w14:paraId="4DF680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6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829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D73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修武县两山建筑工程有限公司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22C8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8.50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398E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9.50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0C5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F65B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9.00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9164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8.60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DB95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3BBFA0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 w14:paraId="3C1E4D31">
            <w:pPr>
              <w:adjustRightInd/>
              <w:snapToGrid/>
              <w:spacing w:before="100" w:beforeAutospacing="1" w:after="100" w:afterAutospacing="1" w:line="435" w:lineRule="atLeast"/>
              <w:jc w:val="right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8.94</w:t>
            </w:r>
          </w:p>
        </w:tc>
      </w:tr>
    </w:tbl>
    <w:p w14:paraId="7FBC6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十、所有投标人总得分情况：</w:t>
      </w:r>
    </w:p>
    <w:tbl>
      <w:tblPr>
        <w:tblStyle w:val="3"/>
        <w:tblW w:w="8879" w:type="dxa"/>
        <w:tblInd w:w="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4667"/>
        <w:gridCol w:w="1707"/>
        <w:gridCol w:w="1196"/>
      </w:tblGrid>
      <w:tr w14:paraId="2A4A48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F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66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70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0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最终得分</w:t>
            </w:r>
          </w:p>
        </w:tc>
        <w:tc>
          <w:tcPr>
            <w:tcW w:w="119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AB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排序</w:t>
            </w:r>
          </w:p>
        </w:tc>
      </w:tr>
      <w:tr w14:paraId="31B00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E1F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06A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修武县两山建筑工程有限公司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01D3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86.00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4516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</w:tr>
      <w:tr w14:paraId="4480E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22DE2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88B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泰联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建筑工程有限公司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97CC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80.76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7A0A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</w:tr>
      <w:tr w14:paraId="1208E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6BD8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hint="eastAsia" w:ascii="SourceHanSansCN-Regular" w:hAnsi="SourceHanSansCN-Regular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8FEC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河南正钢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建设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CD8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80.63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1134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</w:tr>
      <w:tr w14:paraId="1CF078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13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99C8C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FED9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河南德舆建筑工程有限公司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6E9D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80.36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89C5">
            <w:pPr>
              <w:adjustRightInd/>
              <w:snapToGrid/>
              <w:spacing w:before="100" w:beforeAutospacing="1" w:after="100" w:afterAutospacing="1" w:line="435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44681B4E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十一、评标结果公示期：2024年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日至202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日</w:t>
      </w:r>
    </w:p>
    <w:p w14:paraId="0E0F8DA2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十二、异议和投诉</w:t>
      </w:r>
    </w:p>
    <w:p w14:paraId="20804B8C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投标人对以上评标结果有异议的，请于公示期内，以书面形式（书面材料须有单位公章和法定代表人签字或签章）向招标人提出，逾期不再受理。对异议答复不满意的，请在公示之日起10日内（异议答复期间不计算在内），根据《工程建设项目招标投标活动投诉处理办法》（国家发改委等七部委11号令）规定向监督部门提出。</w:t>
      </w:r>
    </w:p>
    <w:p w14:paraId="5783E09B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十三、联系方式</w:t>
      </w:r>
    </w:p>
    <w:p w14:paraId="48AD181A">
      <w:pPr>
        <w:adjustRightInd/>
        <w:snapToGrid/>
        <w:spacing w:after="0" w:line="440" w:lineRule="exact"/>
        <w:ind w:firstLine="480" w:firstLineChars="20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修武县妇幼保健院</w:t>
      </w:r>
    </w:p>
    <w:p w14:paraId="52B3C4A7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先生</w:t>
      </w:r>
    </w:p>
    <w:p w14:paraId="5C92901E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电话：15893016588</w:t>
      </w:r>
    </w:p>
    <w:p w14:paraId="76BB8BFA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地址：河南省修武县新兴街中段</w:t>
      </w:r>
    </w:p>
    <w:p w14:paraId="2CE3760B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招标代理机构：河南蓬业工程咨询有限公司</w:t>
      </w:r>
    </w:p>
    <w:p w14:paraId="2CE10916">
      <w:pPr>
        <w:adjustRightInd/>
        <w:snapToGrid/>
        <w:spacing w:after="0" w:line="440" w:lineRule="exact"/>
        <w:ind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石女士</w:t>
      </w:r>
    </w:p>
    <w:p w14:paraId="368153A6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联系电话：15639123172</w:t>
      </w:r>
    </w:p>
    <w:p w14:paraId="6B94F973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地址：焦作市神州路东段创基智谷产业园区A13栋</w:t>
      </w:r>
    </w:p>
    <w:p w14:paraId="2C4F69C0">
      <w:pPr>
        <w:adjustRightInd/>
        <w:snapToGrid/>
        <w:spacing w:after="0" w:line="440" w:lineRule="exact"/>
        <w:ind w:firstLine="482" w:firstLineChars="200"/>
        <w:rPr>
          <w:rFonts w:ascii="宋体" w:hAnsi="宋体" w:eastAsia="宋体" w:cs="宋体"/>
          <w:b/>
          <w:bCs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</w:rPr>
        <w:t>十四、监督部门</w:t>
      </w:r>
    </w:p>
    <w:p w14:paraId="28D879A0">
      <w:pPr>
        <w:adjustRightInd/>
        <w:snapToGrid/>
        <w:spacing w:after="0" w:line="440" w:lineRule="exact"/>
        <w:ind w:firstLine="480" w:firstLineChars="200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建设工程招投标服务中心</w:t>
      </w:r>
      <w:r>
        <w:rPr>
          <w:rFonts w:ascii="宋体" w:hAnsi="宋体" w:eastAsia="宋体" w:cs="宋体"/>
          <w:color w:val="000000" w:themeColor="text1"/>
          <w:sz w:val="24"/>
          <w:szCs w:val="24"/>
        </w:rPr>
        <w:t xml:space="preserve">    电话：0391-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7183390</w:t>
      </w:r>
    </w:p>
    <w:p w14:paraId="71F3CE7D">
      <w:pPr>
        <w:adjustRightInd/>
        <w:snapToGrid/>
        <w:spacing w:after="0" w:line="440" w:lineRule="exact"/>
        <w:ind w:firstLine="480" w:firstLineChars="200"/>
        <w:jc w:val="right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</w:p>
    <w:p w14:paraId="10DE6E47">
      <w:pPr>
        <w:adjustRightInd/>
        <w:snapToGrid/>
        <w:spacing w:after="0" w:line="440" w:lineRule="exact"/>
        <w:ind w:firstLine="480" w:firstLineChars="200"/>
        <w:jc w:val="righ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修武县妇幼保健院</w:t>
      </w:r>
    </w:p>
    <w:p w14:paraId="1A44AC3C">
      <w:pPr>
        <w:adjustRightInd/>
        <w:snapToGrid/>
        <w:spacing w:after="0" w:line="440" w:lineRule="exact"/>
        <w:ind w:firstLine="480" w:firstLineChars="200"/>
        <w:jc w:val="right"/>
        <w:rPr>
          <w:rFonts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河南蓬业工程咨询有限公司</w:t>
      </w:r>
    </w:p>
    <w:p w14:paraId="6B5267E8">
      <w:pPr>
        <w:adjustRightInd/>
        <w:snapToGrid/>
        <w:spacing w:after="0" w:line="440" w:lineRule="exact"/>
        <w:ind w:firstLine="480" w:firstLineChars="200"/>
        <w:jc w:val="right"/>
      </w:pP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2024年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ourceHanSansCN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VmNDQ3MmU0ZWZkZDU5YTJiNTk5MzE4MzRkNDI5OGMifQ=="/>
  </w:docVars>
  <w:rsids>
    <w:rsidRoot w:val="00D31D50"/>
    <w:rsid w:val="0000239E"/>
    <w:rsid w:val="0000298C"/>
    <w:rsid w:val="00013445"/>
    <w:rsid w:val="000142D1"/>
    <w:rsid w:val="00042B5D"/>
    <w:rsid w:val="000D47AE"/>
    <w:rsid w:val="00117D7F"/>
    <w:rsid w:val="00142D3C"/>
    <w:rsid w:val="001542B6"/>
    <w:rsid w:val="00163521"/>
    <w:rsid w:val="001716F7"/>
    <w:rsid w:val="00197BA5"/>
    <w:rsid w:val="001D6A08"/>
    <w:rsid w:val="001E0546"/>
    <w:rsid w:val="001E2701"/>
    <w:rsid w:val="001F3ED4"/>
    <w:rsid w:val="0020250C"/>
    <w:rsid w:val="00274C30"/>
    <w:rsid w:val="002B37EB"/>
    <w:rsid w:val="002C6B0F"/>
    <w:rsid w:val="002E4A50"/>
    <w:rsid w:val="00306657"/>
    <w:rsid w:val="00323B43"/>
    <w:rsid w:val="0033368E"/>
    <w:rsid w:val="00376A01"/>
    <w:rsid w:val="003D37D8"/>
    <w:rsid w:val="003F66F6"/>
    <w:rsid w:val="00414947"/>
    <w:rsid w:val="00426133"/>
    <w:rsid w:val="004358AB"/>
    <w:rsid w:val="004368FE"/>
    <w:rsid w:val="00461594"/>
    <w:rsid w:val="00473400"/>
    <w:rsid w:val="004751E7"/>
    <w:rsid w:val="004951A5"/>
    <w:rsid w:val="00563754"/>
    <w:rsid w:val="00574449"/>
    <w:rsid w:val="00583E98"/>
    <w:rsid w:val="005A13CB"/>
    <w:rsid w:val="005D6CE1"/>
    <w:rsid w:val="005E4C03"/>
    <w:rsid w:val="00602F19"/>
    <w:rsid w:val="006057AF"/>
    <w:rsid w:val="006103E8"/>
    <w:rsid w:val="00680F5C"/>
    <w:rsid w:val="00686AE2"/>
    <w:rsid w:val="00695FF7"/>
    <w:rsid w:val="006B759A"/>
    <w:rsid w:val="006C7E1B"/>
    <w:rsid w:val="00712D68"/>
    <w:rsid w:val="0071350E"/>
    <w:rsid w:val="00722F77"/>
    <w:rsid w:val="00743F13"/>
    <w:rsid w:val="007469EB"/>
    <w:rsid w:val="0075232E"/>
    <w:rsid w:val="00762350"/>
    <w:rsid w:val="007814D8"/>
    <w:rsid w:val="00820F0B"/>
    <w:rsid w:val="00823E13"/>
    <w:rsid w:val="00863D82"/>
    <w:rsid w:val="008B7726"/>
    <w:rsid w:val="0091376C"/>
    <w:rsid w:val="00923ECB"/>
    <w:rsid w:val="0093794A"/>
    <w:rsid w:val="0097449C"/>
    <w:rsid w:val="00995D6C"/>
    <w:rsid w:val="009A2C10"/>
    <w:rsid w:val="009B6649"/>
    <w:rsid w:val="00A2688A"/>
    <w:rsid w:val="00A54EBF"/>
    <w:rsid w:val="00A57FC7"/>
    <w:rsid w:val="00A62F05"/>
    <w:rsid w:val="00AE41A8"/>
    <w:rsid w:val="00B32603"/>
    <w:rsid w:val="00B44AC6"/>
    <w:rsid w:val="00B47B7A"/>
    <w:rsid w:val="00B82F05"/>
    <w:rsid w:val="00B971E2"/>
    <w:rsid w:val="00C21E66"/>
    <w:rsid w:val="00C56A3C"/>
    <w:rsid w:val="00C6334F"/>
    <w:rsid w:val="00C67E4A"/>
    <w:rsid w:val="00CC74A8"/>
    <w:rsid w:val="00CF0D7E"/>
    <w:rsid w:val="00D31D50"/>
    <w:rsid w:val="00D41E37"/>
    <w:rsid w:val="00D70331"/>
    <w:rsid w:val="00D72AFC"/>
    <w:rsid w:val="00D9074F"/>
    <w:rsid w:val="00DE2FD5"/>
    <w:rsid w:val="00DF4063"/>
    <w:rsid w:val="00E11FD8"/>
    <w:rsid w:val="00E23B73"/>
    <w:rsid w:val="00E416F6"/>
    <w:rsid w:val="00E87961"/>
    <w:rsid w:val="00EC0A70"/>
    <w:rsid w:val="00ED357C"/>
    <w:rsid w:val="00EF06A5"/>
    <w:rsid w:val="00EF26FF"/>
    <w:rsid w:val="00F026C1"/>
    <w:rsid w:val="00F1131B"/>
    <w:rsid w:val="00F23297"/>
    <w:rsid w:val="00F93177"/>
    <w:rsid w:val="00FB2CD3"/>
    <w:rsid w:val="1B5E014F"/>
    <w:rsid w:val="22463F2A"/>
    <w:rsid w:val="26212DE2"/>
    <w:rsid w:val="5CD606DD"/>
    <w:rsid w:val="7614403E"/>
    <w:rsid w:val="78205A9D"/>
    <w:rsid w:val="788C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1461</Words>
  <Characters>2019</Characters>
  <Lines>18</Lines>
  <Paragraphs>5</Paragraphs>
  <TotalTime>93</TotalTime>
  <ScaleCrop>false</ScaleCrop>
  <LinksUpToDate>false</LinksUpToDate>
  <CharactersWithSpaces>2238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春敏</cp:lastModifiedBy>
  <cp:lastPrinted>2024-03-13T07:09:00Z</cp:lastPrinted>
  <dcterms:modified xsi:type="dcterms:W3CDTF">2024-12-27T11:28:31Z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BFAD25CED48141E8BFF6F861430D4B8D_12</vt:lpwstr>
  </property>
</Properties>
</file>